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04A27E6E" w14:textId="77777777" w:rsidTr="0088494C">
        <w:trPr>
          <w:trHeight w:val="277"/>
          <w:tblHeader/>
        </w:trPr>
        <w:tc>
          <w:tcPr>
            <w:tcW w:w="9609" w:type="dxa"/>
            <w:gridSpan w:val="3"/>
            <w:shd w:val="clear" w:color="auto" w:fill="0C0E67"/>
            <w:hideMark/>
          </w:tcPr>
          <w:p w14:paraId="45DB2EE2"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0560" behindDoc="0" locked="0" layoutInCell="1" allowOverlap="1" wp14:anchorId="5606977F" wp14:editId="20231F87">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127595EB" w14:textId="77777777" w:rsidTr="00F00FBA">
        <w:trPr>
          <w:trHeight w:val="277"/>
        </w:trPr>
        <w:tc>
          <w:tcPr>
            <w:tcW w:w="5627" w:type="dxa"/>
            <w:gridSpan w:val="2"/>
            <w:shd w:val="clear" w:color="auto" w:fill="F2F2F2" w:themeFill="background1" w:themeFillShade="F2"/>
            <w:vAlign w:val="center"/>
            <w:hideMark/>
          </w:tcPr>
          <w:p w14:paraId="68D8EBC5"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Pr="008B3FBC">
              <w:rPr>
                <w:rFonts w:asciiTheme="minorHAnsi" w:hAnsiTheme="minorHAnsi" w:cstheme="minorHAnsi"/>
                <w:color w:val="000000" w:themeColor="text1"/>
                <w:sz w:val="24"/>
                <w:szCs w:val="24"/>
              </w:rPr>
              <w:t xml:space="preserve"> </w:t>
            </w:r>
            <w:r w:rsidR="003E275E" w:rsidRPr="003E275E">
              <w:rPr>
                <w:rFonts w:asciiTheme="minorHAnsi" w:hAnsiTheme="minorHAnsi" w:cstheme="minorHAnsi"/>
                <w:color w:val="000000" w:themeColor="text1"/>
                <w:sz w:val="24"/>
                <w:szCs w:val="24"/>
              </w:rPr>
              <w:t>Servicios, Turismo, gastronomía y recreación</w:t>
            </w:r>
          </w:p>
        </w:tc>
        <w:tc>
          <w:tcPr>
            <w:tcW w:w="3982" w:type="dxa"/>
            <w:shd w:val="clear" w:color="auto" w:fill="F2F2F2" w:themeFill="background1" w:themeFillShade="F2"/>
            <w:vAlign w:val="center"/>
            <w:hideMark/>
          </w:tcPr>
          <w:p w14:paraId="64D9CC0A" w14:textId="77777777"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3E275E" w:rsidRPr="00B00C2A">
              <w:rPr>
                <w:rFonts w:asciiTheme="minorHAnsi" w:hAnsiTheme="minorHAnsi" w:cstheme="minorHAnsi"/>
                <w:b w:val="0"/>
                <w:bCs/>
                <w:color w:val="000000" w:themeColor="text1"/>
                <w:sz w:val="24"/>
                <w:szCs w:val="24"/>
              </w:rPr>
              <w:t>3423</w:t>
            </w:r>
          </w:p>
        </w:tc>
      </w:tr>
      <w:tr w:rsidR="00F914E4" w14:paraId="090DB6C4" w14:textId="77777777" w:rsidTr="00F00FBA">
        <w:trPr>
          <w:trHeight w:val="277"/>
        </w:trPr>
        <w:tc>
          <w:tcPr>
            <w:tcW w:w="5627" w:type="dxa"/>
            <w:gridSpan w:val="2"/>
            <w:shd w:val="clear" w:color="auto" w:fill="F2F2F2" w:themeFill="background1" w:themeFillShade="F2"/>
            <w:vAlign w:val="center"/>
            <w:hideMark/>
          </w:tcPr>
          <w:p w14:paraId="44051CA1" w14:textId="77777777"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3E275E" w:rsidRPr="003E275E">
              <w:rPr>
                <w:rFonts w:asciiTheme="minorHAnsi" w:hAnsiTheme="minorHAnsi" w:cstheme="minorHAnsi"/>
                <w:color w:val="000000" w:themeColor="text1"/>
                <w:sz w:val="24"/>
                <w:szCs w:val="24"/>
              </w:rPr>
              <w:t>Recreación</w:t>
            </w:r>
          </w:p>
        </w:tc>
        <w:tc>
          <w:tcPr>
            <w:tcW w:w="3982" w:type="dxa"/>
            <w:shd w:val="clear" w:color="auto" w:fill="F2F2F2" w:themeFill="background1" w:themeFillShade="F2"/>
            <w:vAlign w:val="center"/>
            <w:hideMark/>
          </w:tcPr>
          <w:p w14:paraId="1328388A"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r w:rsidR="00C9389B">
              <w:rPr>
                <w:rFonts w:asciiTheme="minorHAnsi" w:hAnsiTheme="minorHAnsi" w:cstheme="minorHAnsi"/>
                <w:color w:val="000000" w:themeColor="text1"/>
                <w:sz w:val="24"/>
                <w:szCs w:val="24"/>
                <w:lang w:val="es-ES"/>
              </w:rPr>
              <w:t>a</w:t>
            </w:r>
            <w:r w:rsidR="003E275E">
              <w:rPr>
                <w:rFonts w:asciiTheme="minorHAnsi" w:hAnsiTheme="minorHAnsi" w:cstheme="minorHAnsi"/>
                <w:color w:val="000000" w:themeColor="text1"/>
                <w:sz w:val="24"/>
                <w:szCs w:val="24"/>
                <w:lang w:val="es-ES"/>
              </w:rPr>
              <w:t>gosto</w:t>
            </w:r>
            <w:r w:rsidR="00C9389B">
              <w:rPr>
                <w:rFonts w:asciiTheme="minorHAnsi" w:hAnsiTheme="minorHAnsi" w:cstheme="minorHAnsi"/>
                <w:color w:val="000000" w:themeColor="text1"/>
                <w:sz w:val="24"/>
                <w:szCs w:val="24"/>
                <w:lang w:val="es-ES"/>
              </w:rPr>
              <w:t xml:space="preserve"> 2025</w:t>
            </w:r>
          </w:p>
        </w:tc>
      </w:tr>
      <w:tr w:rsidR="006A1A5E" w14:paraId="3C93BC83" w14:textId="77777777" w:rsidTr="11BA7CCB">
        <w:trPr>
          <w:trHeight w:val="1152"/>
        </w:trPr>
        <w:tc>
          <w:tcPr>
            <w:tcW w:w="9609" w:type="dxa"/>
            <w:gridSpan w:val="3"/>
            <w:shd w:val="clear" w:color="auto" w:fill="1C4564"/>
            <w:vAlign w:val="center"/>
          </w:tcPr>
          <w:p w14:paraId="6E292C41" w14:textId="77777777" w:rsidR="0059370A" w:rsidRPr="00A97A2A" w:rsidRDefault="003E275E" w:rsidP="00BA6B53">
            <w:pPr>
              <w:pStyle w:val="PrrafoPerfil"/>
              <w:ind w:left="311" w:right="352"/>
              <w:rPr>
                <w:rFonts w:asciiTheme="minorHAnsi" w:hAnsiTheme="minorHAnsi" w:cstheme="minorHAnsi"/>
                <w:b/>
                <w:bCs/>
                <w:color w:val="FFFFFF" w:themeColor="background1"/>
                <w:sz w:val="24"/>
                <w:szCs w:val="24"/>
              </w:rPr>
            </w:pPr>
            <w:r w:rsidRPr="003E275E">
              <w:rPr>
                <w:b/>
                <w:bCs/>
                <w:color w:val="FFFFFF" w:themeColor="background1"/>
                <w:sz w:val="27"/>
                <w:szCs w:val="27"/>
              </w:rPr>
              <w:t>Auxiliar en recreación y bienestar para personas adultas mayores</w:t>
            </w:r>
          </w:p>
        </w:tc>
      </w:tr>
      <w:tr w:rsidR="00956CC8" w14:paraId="467FD5DF" w14:textId="77777777" w:rsidTr="00F13180">
        <w:trPr>
          <w:trHeight w:val="822"/>
        </w:trPr>
        <w:tc>
          <w:tcPr>
            <w:tcW w:w="2646" w:type="dxa"/>
            <w:shd w:val="clear" w:color="auto" w:fill="D9D9D9" w:themeFill="background1" w:themeFillShade="D9"/>
          </w:tcPr>
          <w:p w14:paraId="0AB3D405" w14:textId="77777777" w:rsidR="00956CC8" w:rsidRPr="00A44B6B" w:rsidRDefault="00956CC8" w:rsidP="00956CC8">
            <w:pPr>
              <w:pStyle w:val="PrrafoPerfilBold"/>
              <w:ind w:left="224"/>
              <w:rPr>
                <w:rFonts w:asciiTheme="minorHAnsi" w:hAnsiTheme="minorHAnsi" w:cstheme="minorHAnsi"/>
                <w:color w:val="000000" w:themeColor="text1"/>
                <w:sz w:val="24"/>
                <w:szCs w:val="24"/>
              </w:rPr>
            </w:pPr>
            <w:r w:rsidRPr="00F94604">
              <w:t>Perfil de ingreso al proyecto</w:t>
            </w:r>
          </w:p>
        </w:tc>
        <w:tc>
          <w:tcPr>
            <w:tcW w:w="6963" w:type="dxa"/>
            <w:gridSpan w:val="2"/>
            <w:shd w:val="clear" w:color="auto" w:fill="D9D9D9" w:themeFill="background1" w:themeFillShade="D9"/>
          </w:tcPr>
          <w:p w14:paraId="2FD982E8" w14:textId="77777777" w:rsidR="00956CC8" w:rsidRPr="00D647F2" w:rsidRDefault="00956CC8" w:rsidP="00956CC8">
            <w:pPr>
              <w:pStyle w:val="PrrafoPerfil"/>
              <w:ind w:right="352"/>
              <w:rPr>
                <w:rFonts w:asciiTheme="minorHAnsi" w:hAnsiTheme="minorHAnsi" w:cstheme="minorHAnsi"/>
                <w:color w:val="000000" w:themeColor="text1"/>
                <w:sz w:val="24"/>
                <w:szCs w:val="24"/>
                <w:lang w:val="es-UY"/>
              </w:rPr>
            </w:pPr>
            <w:r w:rsidRPr="00F94604">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4A20461F" w14:textId="77777777" w:rsidTr="00100CB7">
        <w:trPr>
          <w:trHeight w:val="822"/>
        </w:trPr>
        <w:tc>
          <w:tcPr>
            <w:tcW w:w="2646" w:type="dxa"/>
            <w:shd w:val="clear" w:color="auto" w:fill="D9D9D9" w:themeFill="background1" w:themeFillShade="D9"/>
            <w:vAlign w:val="center"/>
            <w:hideMark/>
          </w:tcPr>
          <w:p w14:paraId="313CB2D1"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6963" w:type="dxa"/>
            <w:gridSpan w:val="2"/>
            <w:shd w:val="clear" w:color="auto" w:fill="D9D9D9" w:themeFill="background1" w:themeFillShade="D9"/>
            <w:vAlign w:val="center"/>
            <w:hideMark/>
          </w:tcPr>
          <w:p w14:paraId="00A4B77F" w14:textId="77777777" w:rsidR="00F914E4" w:rsidRPr="00A97A2A" w:rsidRDefault="00D647F2" w:rsidP="00D647F2">
            <w:pPr>
              <w:pStyle w:val="PrrafoPerfil"/>
              <w:ind w:right="352"/>
              <w:rPr>
                <w:rFonts w:asciiTheme="minorHAnsi" w:hAnsiTheme="minorHAnsi" w:cstheme="minorHAnsi"/>
                <w:color w:val="000000" w:themeColor="text1"/>
                <w:sz w:val="24"/>
                <w:szCs w:val="24"/>
                <w:lang w:val="es-UY"/>
              </w:rPr>
            </w:pPr>
            <w:r w:rsidRPr="00D647F2">
              <w:rPr>
                <w:rFonts w:asciiTheme="minorHAnsi" w:hAnsiTheme="minorHAnsi" w:cstheme="minorHAnsi"/>
                <w:color w:val="000000" w:themeColor="text1"/>
                <w:sz w:val="24"/>
                <w:szCs w:val="24"/>
                <w:lang w:val="es-UY"/>
              </w:rPr>
              <w:t>Las personas aspirantes a la formación de auxiliar de recreación y bienestar para personas adultas deberán tener al menos 18 años, comprensión básica de matemáticas, suficiente para para organizar grupos y actividades, tener habilidades básicas de comunicación y comprensión lectora, actitud responsable,</w:t>
            </w:r>
            <w:r>
              <w:rPr>
                <w:rFonts w:asciiTheme="minorHAnsi" w:hAnsiTheme="minorHAnsi" w:cstheme="minorHAnsi"/>
                <w:color w:val="000000" w:themeColor="text1"/>
                <w:sz w:val="24"/>
                <w:szCs w:val="24"/>
                <w:lang w:val="es-UY"/>
              </w:rPr>
              <w:t xml:space="preserve"> </w:t>
            </w:r>
            <w:r w:rsidRPr="00D647F2">
              <w:rPr>
                <w:rFonts w:asciiTheme="minorHAnsi" w:hAnsiTheme="minorHAnsi" w:cstheme="minorHAnsi"/>
                <w:color w:val="000000" w:themeColor="text1"/>
                <w:sz w:val="24"/>
                <w:szCs w:val="24"/>
                <w:lang w:val="es-UY"/>
              </w:rPr>
              <w:t xml:space="preserve">comprometida y con capacidad para seguir instrucciones, y habilidades interpersonales para interactuar con </w:t>
            </w:r>
            <w:r w:rsidR="00E23A71">
              <w:rPr>
                <w:rFonts w:asciiTheme="minorHAnsi" w:hAnsiTheme="minorHAnsi" w:cstheme="minorHAnsi"/>
                <w:color w:val="000000" w:themeColor="text1"/>
                <w:sz w:val="24"/>
                <w:szCs w:val="24"/>
                <w:lang w:val="es-UY"/>
              </w:rPr>
              <w:t xml:space="preserve">personas adultas </w:t>
            </w:r>
            <w:r w:rsidRPr="00D647F2">
              <w:rPr>
                <w:rFonts w:asciiTheme="minorHAnsi" w:hAnsiTheme="minorHAnsi" w:cstheme="minorHAnsi"/>
                <w:color w:val="000000" w:themeColor="text1"/>
                <w:sz w:val="24"/>
                <w:szCs w:val="24"/>
                <w:lang w:val="es-UY"/>
              </w:rPr>
              <w:t>mayores (Educación media básica finalizada o inscripción en programas de finalización de ciclos educativos).</w:t>
            </w:r>
          </w:p>
        </w:tc>
      </w:tr>
      <w:tr w:rsidR="00F00FBA" w14:paraId="7F4C9AD9" w14:textId="77777777" w:rsidTr="00F00FBA">
        <w:trPr>
          <w:trHeight w:val="277"/>
        </w:trPr>
        <w:tc>
          <w:tcPr>
            <w:tcW w:w="2646" w:type="dxa"/>
            <w:shd w:val="clear" w:color="auto" w:fill="F8F8F8"/>
            <w:vAlign w:val="center"/>
            <w:hideMark/>
          </w:tcPr>
          <w:p w14:paraId="532EFBF0"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egreso</w:t>
            </w:r>
          </w:p>
        </w:tc>
        <w:tc>
          <w:tcPr>
            <w:tcW w:w="6963" w:type="dxa"/>
            <w:gridSpan w:val="2"/>
            <w:shd w:val="clear" w:color="auto" w:fill="F8F8F8"/>
            <w:hideMark/>
          </w:tcPr>
          <w:p w14:paraId="4C8401F9" w14:textId="77777777" w:rsidR="00F00FBA" w:rsidRPr="00F00FBA" w:rsidRDefault="00D647F2" w:rsidP="00D647F2">
            <w:pPr>
              <w:pStyle w:val="PrrafoPerfil"/>
              <w:ind w:right="352"/>
              <w:rPr>
                <w:rFonts w:asciiTheme="minorHAnsi" w:hAnsiTheme="minorHAnsi" w:cstheme="minorHAnsi"/>
                <w:color w:val="auto"/>
                <w:sz w:val="24"/>
                <w:szCs w:val="24"/>
              </w:rPr>
            </w:pPr>
            <w:r w:rsidRPr="00D647F2">
              <w:rPr>
                <w:rFonts w:asciiTheme="minorHAnsi" w:hAnsiTheme="minorHAnsi" w:cstheme="minorHAnsi"/>
                <w:color w:val="auto"/>
                <w:sz w:val="24"/>
                <w:szCs w:val="24"/>
                <w:lang w:val="es-UY"/>
              </w:rPr>
              <w:t>La persona egresada será capaz de diseñar actividades recreativas adaptadas a personas adultas mayores, implementar y coordinar actividades de recreación y ocio teniendo en cuenta las necesidades individuales y grupales de las personas participantes, fomentar la participación de las personas adultas mayores, trabajar de manera colaborativa en equipos interdisciplinarios, así como evaluar y mejorar las actividades recreativas propuestas.</w:t>
            </w:r>
          </w:p>
        </w:tc>
      </w:tr>
      <w:tr w:rsidR="00F914E4" w14:paraId="0CD3E4E1" w14:textId="77777777" w:rsidTr="00100CB7">
        <w:trPr>
          <w:trHeight w:val="277"/>
        </w:trPr>
        <w:tc>
          <w:tcPr>
            <w:tcW w:w="2646" w:type="dxa"/>
            <w:shd w:val="clear" w:color="auto" w:fill="D9D9D9" w:themeFill="background1" w:themeFillShade="D9"/>
            <w:vAlign w:val="center"/>
            <w:hideMark/>
          </w:tcPr>
          <w:p w14:paraId="38DD7E87"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t>Resultados de aprendizaje esperados por nivel</w:t>
            </w:r>
          </w:p>
        </w:tc>
        <w:tc>
          <w:tcPr>
            <w:tcW w:w="6963" w:type="dxa"/>
            <w:gridSpan w:val="2"/>
            <w:shd w:val="clear" w:color="auto" w:fill="D9D9D9" w:themeFill="background1" w:themeFillShade="D9"/>
            <w:vAlign w:val="center"/>
            <w:hideMark/>
          </w:tcPr>
          <w:p w14:paraId="244BD916" w14:textId="77777777" w:rsidR="00F914E4" w:rsidRPr="00435935" w:rsidRDefault="00A97A2A" w:rsidP="00630A72">
            <w:pPr>
              <w:spacing w:line="240" w:lineRule="auto"/>
              <w:rPr>
                <w:rFonts w:cstheme="minorHAnsi"/>
                <w:sz w:val="24"/>
                <w:szCs w:val="24"/>
              </w:rPr>
            </w:pPr>
            <w:r w:rsidRPr="00F41359">
              <w:rPr>
                <w:rFonts w:eastAsia="Arial Unicode MS" w:cstheme="minorHAnsi"/>
                <w:b/>
                <w:bCs/>
                <w:color w:val="000000" w:themeColor="text1"/>
                <w:sz w:val="24"/>
                <w:szCs w:val="24"/>
                <w:u w:color="000000"/>
                <w:lang w:eastAsia="es-UY"/>
              </w:rPr>
              <w:t>Nivel 2</w:t>
            </w:r>
            <w:r w:rsidR="00B561E6">
              <w:rPr>
                <w:rFonts w:eastAsia="Arial Unicode MS" w:cstheme="minorHAnsi"/>
                <w:b/>
                <w:bCs/>
                <w:color w:val="000000" w:themeColor="text1"/>
                <w:sz w:val="24"/>
                <w:szCs w:val="24"/>
                <w:u w:color="000000"/>
                <w:lang w:eastAsia="es-UY"/>
              </w:rPr>
              <w:t>:</w:t>
            </w:r>
            <w:r w:rsidRPr="00A97A2A">
              <w:rPr>
                <w:rFonts w:eastAsia="Arial Unicode MS" w:cstheme="minorHAnsi"/>
                <w:color w:val="000000" w:themeColor="text1"/>
                <w:sz w:val="24"/>
                <w:szCs w:val="24"/>
                <w:u w:color="000000"/>
                <w:lang w:eastAsia="es-UY"/>
              </w:rPr>
              <w:t xml:space="preserve"> Aplican soluciones a problemas simples en contextos conocidos y específicos de una tarea o actividad de acuerdo con parámetros establecidos, desempeñándose con autonomía en tareas y actividades específicas en contextos conocidos.</w:t>
            </w:r>
            <w:r w:rsidRPr="00A97A2A">
              <w:rPr>
                <w:rFonts w:cstheme="minorHAnsi"/>
                <w:sz w:val="24"/>
                <w:szCs w:val="24"/>
              </w:rPr>
              <w:t xml:space="preserve">  </w:t>
            </w:r>
          </w:p>
        </w:tc>
      </w:tr>
      <w:tr w:rsidR="00F914E4" w14:paraId="1E8DE47B" w14:textId="77777777" w:rsidTr="00F00FBA">
        <w:trPr>
          <w:trHeight w:val="182"/>
        </w:trPr>
        <w:tc>
          <w:tcPr>
            <w:tcW w:w="2646" w:type="dxa"/>
            <w:shd w:val="clear" w:color="auto" w:fill="F8F8F8"/>
            <w:vAlign w:val="center"/>
            <w:hideMark/>
          </w:tcPr>
          <w:p w14:paraId="380054F2"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6963" w:type="dxa"/>
            <w:gridSpan w:val="2"/>
            <w:shd w:val="clear" w:color="auto" w:fill="F8F8F8"/>
            <w:vAlign w:val="center"/>
            <w:hideMark/>
          </w:tcPr>
          <w:p w14:paraId="7FC78D25" w14:textId="77777777" w:rsidR="00D647F2" w:rsidRDefault="00D647F2" w:rsidP="00D647F2">
            <w:pPr>
              <w:pStyle w:val="PrrafoPerfil"/>
              <w:numPr>
                <w:ilvl w:val="0"/>
                <w:numId w:val="18"/>
              </w:numPr>
              <w:ind w:right="352"/>
              <w:rPr>
                <w:rFonts w:asciiTheme="minorHAnsi" w:hAnsiTheme="minorHAnsi" w:cstheme="minorHAnsi"/>
                <w:color w:val="000000" w:themeColor="text1"/>
                <w:sz w:val="24"/>
                <w:szCs w:val="24"/>
                <w:lang w:val="es-UY"/>
              </w:rPr>
            </w:pPr>
            <w:r w:rsidRPr="00D647F2">
              <w:rPr>
                <w:rFonts w:asciiTheme="minorHAnsi" w:hAnsiTheme="minorHAnsi" w:cstheme="minorHAnsi"/>
                <w:color w:val="000000" w:themeColor="text1"/>
                <w:sz w:val="24"/>
                <w:szCs w:val="24"/>
                <w:lang w:val="es-UY"/>
              </w:rPr>
              <w:t>Comunicación Nivel 2</w:t>
            </w:r>
          </w:p>
          <w:p w14:paraId="257EBE5A" w14:textId="77777777" w:rsidR="00D647F2" w:rsidRPr="00D647F2" w:rsidRDefault="00D647F2" w:rsidP="00D647F2">
            <w:pPr>
              <w:pStyle w:val="PrrafoPerfil"/>
              <w:numPr>
                <w:ilvl w:val="0"/>
                <w:numId w:val="18"/>
              </w:numPr>
              <w:ind w:right="352"/>
              <w:rPr>
                <w:rFonts w:asciiTheme="minorHAnsi" w:hAnsiTheme="minorHAnsi" w:cstheme="minorHAnsi"/>
                <w:color w:val="000000" w:themeColor="text1"/>
                <w:sz w:val="24"/>
                <w:szCs w:val="24"/>
                <w:lang w:val="es-UY"/>
              </w:rPr>
            </w:pPr>
            <w:r w:rsidRPr="00D647F2">
              <w:rPr>
                <w:rFonts w:asciiTheme="minorHAnsi" w:hAnsiTheme="minorHAnsi" w:cstheme="minorHAnsi"/>
                <w:color w:val="000000" w:themeColor="text1"/>
                <w:sz w:val="24"/>
                <w:szCs w:val="24"/>
                <w:lang w:val="es-UY"/>
              </w:rPr>
              <w:t>Trabajo colaborativo Nivel 2</w:t>
            </w:r>
          </w:p>
          <w:p w14:paraId="0A594A8E" w14:textId="77777777" w:rsidR="00F914E4" w:rsidRPr="00D647F2" w:rsidRDefault="00D647F2" w:rsidP="00D647F2">
            <w:pPr>
              <w:pStyle w:val="PrrafoPerfil"/>
              <w:numPr>
                <w:ilvl w:val="0"/>
                <w:numId w:val="18"/>
              </w:numPr>
              <w:ind w:right="352"/>
              <w:rPr>
                <w:rFonts w:cs="Calibri"/>
              </w:rPr>
            </w:pPr>
            <w:r w:rsidRPr="00D647F2">
              <w:rPr>
                <w:rFonts w:asciiTheme="minorHAnsi" w:hAnsiTheme="minorHAnsi" w:cstheme="minorHAnsi"/>
                <w:color w:val="000000" w:themeColor="text1"/>
                <w:sz w:val="24"/>
                <w:szCs w:val="24"/>
                <w:lang w:val="es-UY"/>
              </w:rPr>
              <w:lastRenderedPageBreak/>
              <w:t>Conciencia Social Nivel 2</w:t>
            </w:r>
          </w:p>
        </w:tc>
      </w:tr>
      <w:tr w:rsidR="002A1CB4" w14:paraId="7E5A10FC" w14:textId="77777777" w:rsidTr="00100CB7">
        <w:trPr>
          <w:trHeight w:val="182"/>
        </w:trPr>
        <w:tc>
          <w:tcPr>
            <w:tcW w:w="2646" w:type="dxa"/>
            <w:shd w:val="clear" w:color="auto" w:fill="D9D9D9" w:themeFill="background1" w:themeFillShade="D9"/>
            <w:vAlign w:val="center"/>
          </w:tcPr>
          <w:p w14:paraId="448313AE"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lastRenderedPageBreak/>
              <w:t>Duración total curso:</w:t>
            </w:r>
          </w:p>
        </w:tc>
        <w:tc>
          <w:tcPr>
            <w:tcW w:w="6963" w:type="dxa"/>
            <w:gridSpan w:val="2"/>
            <w:shd w:val="clear" w:color="auto" w:fill="D9D9D9" w:themeFill="background1" w:themeFillShade="D9"/>
            <w:vAlign w:val="center"/>
          </w:tcPr>
          <w:p w14:paraId="7396E19C" w14:textId="77777777" w:rsidR="002A1CB4" w:rsidRPr="004C79D3" w:rsidRDefault="00D647F2" w:rsidP="009A53EF">
            <w:pPr>
              <w:pStyle w:val="PrrafoPerfil"/>
              <w:ind w:right="352"/>
              <w:rPr>
                <w:rFonts w:asciiTheme="minorHAnsi" w:hAnsiTheme="minorHAnsi" w:cstheme="minorHAnsi"/>
                <w:color w:val="auto"/>
                <w:sz w:val="24"/>
                <w:szCs w:val="24"/>
                <w:lang w:val="es-UY"/>
              </w:rPr>
            </w:pPr>
            <w:r>
              <w:rPr>
                <w:rFonts w:asciiTheme="minorHAnsi" w:hAnsiTheme="minorHAnsi" w:cstheme="minorHAnsi"/>
                <w:color w:val="auto"/>
                <w:sz w:val="24"/>
                <w:szCs w:val="24"/>
                <w:lang w:val="es-UY"/>
              </w:rPr>
              <w:t>75</w:t>
            </w:r>
            <w:r w:rsidR="00291525">
              <w:rPr>
                <w:rFonts w:asciiTheme="minorHAnsi" w:hAnsiTheme="minorHAnsi" w:cstheme="minorHAnsi"/>
                <w:color w:val="auto"/>
                <w:sz w:val="24"/>
                <w:szCs w:val="24"/>
                <w:lang w:val="es-UY"/>
              </w:rPr>
              <w:t xml:space="preserve"> </w:t>
            </w:r>
            <w:r w:rsidR="00A74EA2">
              <w:rPr>
                <w:rFonts w:asciiTheme="minorHAnsi" w:hAnsiTheme="minorHAnsi" w:cstheme="minorHAnsi"/>
                <w:color w:val="auto"/>
                <w:sz w:val="24"/>
                <w:szCs w:val="24"/>
                <w:lang w:val="es-UY"/>
              </w:rPr>
              <w:t>horas.</w:t>
            </w:r>
          </w:p>
        </w:tc>
      </w:tr>
    </w:tbl>
    <w:p w14:paraId="604A825D"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D0663D" w14:paraId="1832510C" w14:textId="77777777" w:rsidTr="008D5057">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25781C81" w14:textId="77777777" w:rsidR="00D647F2" w:rsidRPr="00D647F2" w:rsidRDefault="00D0663D" w:rsidP="00D647F2">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78208" behindDoc="1" locked="0" layoutInCell="1" allowOverlap="1" wp14:anchorId="2EF7767A" wp14:editId="13589BD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Pr>
                <w:b/>
                <w:bCs/>
                <w:color w:val="FFFFFF" w:themeColor="background1"/>
                <w:sz w:val="48"/>
                <w:szCs w:val="48"/>
              </w:rPr>
              <w:t>M</w:t>
            </w:r>
            <w:r w:rsidRPr="00D0663D">
              <w:rPr>
                <w:b/>
                <w:bCs/>
                <w:color w:val="FFFFFF" w:themeColor="background1"/>
                <w:sz w:val="48"/>
                <w:szCs w:val="48"/>
              </w:rPr>
              <w:t>ódulo 1:</w:t>
            </w:r>
            <w:r w:rsidR="00EC3BCA">
              <w:rPr>
                <w:b/>
                <w:bCs/>
                <w:color w:val="FFFFFF" w:themeColor="background1"/>
                <w:sz w:val="48"/>
                <w:szCs w:val="48"/>
              </w:rPr>
              <w:t xml:space="preserve"> </w:t>
            </w:r>
            <w:r w:rsidR="00D647F2" w:rsidRPr="00D647F2">
              <w:rPr>
                <w:b/>
                <w:bCs/>
                <w:color w:val="FFFFFF" w:themeColor="background1"/>
                <w:sz w:val="48"/>
                <w:szCs w:val="48"/>
              </w:rPr>
              <w:t xml:space="preserve">Fundamentos del envejecimiento activo </w:t>
            </w:r>
          </w:p>
          <w:p w14:paraId="0BEA37DD" w14:textId="77777777" w:rsidR="00D0663D" w:rsidRPr="00D0663D" w:rsidRDefault="00D647F2" w:rsidP="00D647F2">
            <w:pPr>
              <w:spacing w:line="240" w:lineRule="auto"/>
              <w:ind w:firstLine="209"/>
              <w:rPr>
                <w:b/>
                <w:bCs/>
                <w:color w:val="FFFFFF" w:themeColor="background1"/>
                <w:sz w:val="48"/>
                <w:szCs w:val="48"/>
              </w:rPr>
            </w:pPr>
            <w:r w:rsidRPr="00D647F2">
              <w:rPr>
                <w:b/>
                <w:bCs/>
                <w:color w:val="FFFFFF" w:themeColor="background1"/>
                <w:sz w:val="48"/>
                <w:szCs w:val="48"/>
              </w:rPr>
              <w:t>y la recreación</w:t>
            </w:r>
          </w:p>
          <w:p w14:paraId="336DD933" w14:textId="77777777" w:rsidR="00D0663D" w:rsidRDefault="00D0663D" w:rsidP="00B95C27">
            <w:pPr>
              <w:spacing w:line="240" w:lineRule="auto"/>
              <w:ind w:firstLine="209"/>
              <w:rPr>
                <w:noProof/>
                <w:sz w:val="24"/>
                <w:szCs w:val="24"/>
              </w:rPr>
            </w:pPr>
          </w:p>
        </w:tc>
      </w:tr>
      <w:tr w:rsidR="00D0663D" w14:paraId="2B7F9512" w14:textId="77777777" w:rsidTr="00D0663D">
        <w:trPr>
          <w:cantSplit/>
          <w:trHeight w:val="471"/>
          <w:tblHeader/>
        </w:trPr>
        <w:tc>
          <w:tcPr>
            <w:tcW w:w="14294" w:type="dxa"/>
            <w:gridSpan w:val="4"/>
            <w:shd w:val="clear" w:color="auto" w:fill="0C0E67"/>
            <w:tcMar>
              <w:top w:w="15" w:type="dxa"/>
              <w:left w:w="70" w:type="dxa"/>
              <w:bottom w:w="0" w:type="dxa"/>
              <w:right w:w="70" w:type="dxa"/>
            </w:tcMar>
            <w:vAlign w:val="center"/>
          </w:tcPr>
          <w:p w14:paraId="5D5BF2D4" w14:textId="77777777" w:rsidR="00D0663D" w:rsidRPr="00D0663D" w:rsidRDefault="00D0663D"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D647F2">
              <w:rPr>
                <w:noProof/>
                <w:sz w:val="28"/>
                <w:szCs w:val="28"/>
              </w:rPr>
              <w:t>15</w:t>
            </w:r>
            <w:r w:rsidRPr="00D0663D">
              <w:rPr>
                <w:noProof/>
                <w:sz w:val="28"/>
                <w:szCs w:val="28"/>
              </w:rPr>
              <w:t xml:space="preserve"> horas teórico prácticas.</w:t>
            </w:r>
          </w:p>
        </w:tc>
      </w:tr>
      <w:tr w:rsidR="00D0663D" w14:paraId="03E515A8" w14:textId="77777777" w:rsidTr="008D5057">
        <w:trPr>
          <w:cantSplit/>
          <w:trHeight w:val="754"/>
          <w:tblHeader/>
        </w:trPr>
        <w:tc>
          <w:tcPr>
            <w:tcW w:w="2032" w:type="dxa"/>
            <w:shd w:val="clear" w:color="auto" w:fill="1C4564"/>
            <w:tcMar>
              <w:top w:w="15" w:type="dxa"/>
              <w:left w:w="70" w:type="dxa"/>
              <w:bottom w:w="0" w:type="dxa"/>
              <w:right w:w="70" w:type="dxa"/>
            </w:tcMar>
            <w:vAlign w:val="center"/>
          </w:tcPr>
          <w:p w14:paraId="58869626"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3E3B1C00"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7CAE10ED"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3CCC47A3" w14:textId="77777777"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D0663D" w14:paraId="4000CC55" w14:textId="77777777" w:rsidTr="00D0663D">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067C6E8E" w14:textId="77777777" w:rsidR="00D647F2" w:rsidRDefault="00D647F2" w:rsidP="00B561E6">
            <w:pPr>
              <w:spacing w:before="0" w:after="0" w:line="256" w:lineRule="auto"/>
              <w:rPr>
                <w:b/>
                <w:bCs/>
                <w:sz w:val="24"/>
                <w:szCs w:val="24"/>
              </w:rPr>
            </w:pPr>
            <w:r w:rsidRPr="00D647F2">
              <w:rPr>
                <w:b/>
                <w:bCs/>
                <w:sz w:val="24"/>
                <w:szCs w:val="24"/>
              </w:rPr>
              <w:t>UD</w:t>
            </w:r>
            <w:r w:rsidR="00BC52AA">
              <w:rPr>
                <w:b/>
                <w:bCs/>
                <w:sz w:val="24"/>
                <w:szCs w:val="24"/>
              </w:rPr>
              <w:t xml:space="preserve"> </w:t>
            </w:r>
            <w:r w:rsidRPr="00D647F2">
              <w:rPr>
                <w:b/>
                <w:bCs/>
                <w:sz w:val="24"/>
                <w:szCs w:val="24"/>
              </w:rPr>
              <w:t>1</w:t>
            </w:r>
          </w:p>
          <w:p w14:paraId="6EA9EA9E" w14:textId="77777777" w:rsidR="00D647F2" w:rsidRPr="00D647F2" w:rsidRDefault="00D647F2" w:rsidP="00D647F2">
            <w:pPr>
              <w:spacing w:before="0" w:after="0" w:line="256" w:lineRule="auto"/>
              <w:rPr>
                <w:sz w:val="24"/>
                <w:szCs w:val="24"/>
              </w:rPr>
            </w:pPr>
            <w:r w:rsidRPr="00D647F2">
              <w:rPr>
                <w:sz w:val="24"/>
                <w:szCs w:val="24"/>
              </w:rPr>
              <w:t xml:space="preserve">Importancia de </w:t>
            </w:r>
          </w:p>
          <w:p w14:paraId="079A8F9C" w14:textId="77777777" w:rsidR="00D0663D" w:rsidRPr="00E33D1B" w:rsidRDefault="00D647F2" w:rsidP="00D647F2">
            <w:pPr>
              <w:spacing w:before="0" w:after="0" w:line="256" w:lineRule="auto"/>
              <w:rPr>
                <w:sz w:val="24"/>
                <w:szCs w:val="24"/>
              </w:rPr>
            </w:pPr>
            <w:r w:rsidRPr="00D647F2">
              <w:rPr>
                <w:sz w:val="24"/>
                <w:szCs w:val="24"/>
              </w:rPr>
              <w:t>la recreación en la vejez.</w:t>
            </w:r>
          </w:p>
        </w:tc>
        <w:tc>
          <w:tcPr>
            <w:tcW w:w="3615" w:type="dxa"/>
            <w:shd w:val="clear" w:color="auto" w:fill="D9D9D9" w:themeFill="background1" w:themeFillShade="D9"/>
            <w:tcMar>
              <w:top w:w="170" w:type="dxa"/>
              <w:left w:w="170" w:type="dxa"/>
              <w:bottom w:w="170" w:type="dxa"/>
              <w:right w:w="170" w:type="dxa"/>
            </w:tcMar>
            <w:vAlign w:val="center"/>
          </w:tcPr>
          <w:p w14:paraId="4F840FD7" w14:textId="77777777" w:rsidR="00D0663D" w:rsidRPr="00E33D1B" w:rsidRDefault="00D647F2" w:rsidP="00B95C27">
            <w:pPr>
              <w:ind w:right="355"/>
              <w:rPr>
                <w:sz w:val="24"/>
                <w:szCs w:val="24"/>
              </w:rPr>
            </w:pPr>
            <w:r w:rsidRPr="00D647F2">
              <w:rPr>
                <w:sz w:val="24"/>
                <w:szCs w:val="24"/>
              </w:rPr>
              <w:t>Comprender los conceptos clave sobre el envejecimiento activo y cómo la recreación contribuye al bienestar de las personas adultas mayores.</w:t>
            </w:r>
          </w:p>
        </w:tc>
        <w:tc>
          <w:tcPr>
            <w:tcW w:w="3686" w:type="dxa"/>
            <w:shd w:val="clear" w:color="auto" w:fill="D9D9D9" w:themeFill="background1" w:themeFillShade="D9"/>
            <w:tcMar>
              <w:top w:w="170" w:type="dxa"/>
              <w:left w:w="170" w:type="dxa"/>
              <w:bottom w:w="170" w:type="dxa"/>
              <w:right w:w="170" w:type="dxa"/>
            </w:tcMar>
            <w:vAlign w:val="center"/>
          </w:tcPr>
          <w:p w14:paraId="18607F7A" w14:textId="77777777" w:rsidR="00D0663D" w:rsidRPr="00291525" w:rsidRDefault="00E23A71" w:rsidP="00291525">
            <w:pPr>
              <w:rPr>
                <w:color w:val="404040" w:themeColor="text1" w:themeTint="BF"/>
                <w:sz w:val="24"/>
                <w:szCs w:val="24"/>
                <w:lang w:val="es-MX"/>
              </w:rPr>
            </w:pPr>
            <w:r>
              <w:rPr>
                <w:sz w:val="24"/>
                <w:szCs w:val="24"/>
              </w:rPr>
              <w:t>Colabora en el diseño</w:t>
            </w:r>
            <w:r w:rsidRPr="00D647F2">
              <w:rPr>
                <w:sz w:val="24"/>
                <w:szCs w:val="24"/>
              </w:rPr>
              <w:t xml:space="preserve"> </w:t>
            </w:r>
            <w:r w:rsidR="00D647F2" w:rsidRPr="00D647F2">
              <w:rPr>
                <w:sz w:val="24"/>
                <w:szCs w:val="24"/>
              </w:rPr>
              <w:t>actividades recreativas alineadas con las necesidades individuales de las personas adultas mayores.</w:t>
            </w:r>
          </w:p>
        </w:tc>
        <w:tc>
          <w:tcPr>
            <w:tcW w:w="4961" w:type="dxa"/>
            <w:shd w:val="clear" w:color="auto" w:fill="D9D9D9" w:themeFill="background1" w:themeFillShade="D9"/>
            <w:tcMar>
              <w:top w:w="170" w:type="dxa"/>
              <w:left w:w="170" w:type="dxa"/>
              <w:bottom w:w="170" w:type="dxa"/>
              <w:right w:w="170" w:type="dxa"/>
            </w:tcMar>
            <w:vAlign w:val="center"/>
          </w:tcPr>
          <w:p w14:paraId="49073307" w14:textId="77777777" w:rsidR="00D647F2" w:rsidRPr="00D647F2" w:rsidRDefault="00D647F2" w:rsidP="00C736E5">
            <w:pPr>
              <w:pStyle w:val="Prrafodelista"/>
              <w:numPr>
                <w:ilvl w:val="0"/>
                <w:numId w:val="20"/>
              </w:numPr>
              <w:ind w:left="399" w:right="-16"/>
              <w:rPr>
                <w:color w:val="404040" w:themeColor="text1" w:themeTint="BF"/>
                <w:sz w:val="24"/>
                <w:szCs w:val="24"/>
              </w:rPr>
            </w:pPr>
            <w:r w:rsidRPr="00D647F2">
              <w:rPr>
                <w:sz w:val="24"/>
                <w:szCs w:val="24"/>
              </w:rPr>
              <w:t>Concepto de envejecimiento activo</w:t>
            </w:r>
            <w:r>
              <w:rPr>
                <w:sz w:val="24"/>
                <w:szCs w:val="24"/>
              </w:rPr>
              <w:t>.</w:t>
            </w:r>
          </w:p>
          <w:p w14:paraId="343D66DD" w14:textId="77777777" w:rsidR="00D647F2" w:rsidRPr="00D647F2" w:rsidRDefault="00D647F2" w:rsidP="00C736E5">
            <w:pPr>
              <w:pStyle w:val="Prrafodelista"/>
              <w:numPr>
                <w:ilvl w:val="0"/>
                <w:numId w:val="20"/>
              </w:numPr>
              <w:ind w:left="399" w:right="112"/>
              <w:rPr>
                <w:color w:val="404040" w:themeColor="text1" w:themeTint="BF"/>
                <w:sz w:val="24"/>
                <w:szCs w:val="24"/>
              </w:rPr>
            </w:pPr>
            <w:r w:rsidRPr="00D647F2">
              <w:rPr>
                <w:sz w:val="24"/>
                <w:szCs w:val="24"/>
              </w:rPr>
              <w:t>Beneficios físicos, emocionales y cognitivos de la recreación en la tercera edad</w:t>
            </w:r>
            <w:r>
              <w:rPr>
                <w:sz w:val="24"/>
                <w:szCs w:val="24"/>
              </w:rPr>
              <w:t>.</w:t>
            </w:r>
          </w:p>
          <w:p w14:paraId="32A00587" w14:textId="77777777" w:rsidR="00D0663D" w:rsidRPr="00D647F2" w:rsidRDefault="00D647F2" w:rsidP="00C736E5">
            <w:pPr>
              <w:pStyle w:val="Prrafodelista"/>
              <w:numPr>
                <w:ilvl w:val="0"/>
                <w:numId w:val="20"/>
              </w:numPr>
              <w:ind w:left="399" w:right="-16"/>
              <w:rPr>
                <w:color w:val="404040" w:themeColor="text1" w:themeTint="BF"/>
                <w:sz w:val="24"/>
                <w:szCs w:val="24"/>
              </w:rPr>
            </w:pPr>
            <w:r w:rsidRPr="00D647F2">
              <w:rPr>
                <w:sz w:val="24"/>
                <w:szCs w:val="24"/>
              </w:rPr>
              <w:t>Normativas y políticas públicas sobre envejecimiento y recreación</w:t>
            </w:r>
            <w:r w:rsidR="00500158">
              <w:rPr>
                <w:sz w:val="24"/>
                <w:szCs w:val="24"/>
              </w:rPr>
              <w:t>.</w:t>
            </w:r>
          </w:p>
        </w:tc>
      </w:tr>
    </w:tbl>
    <w:p w14:paraId="79ABACDF" w14:textId="77777777" w:rsidR="00D0663D" w:rsidRDefault="008D5057">
      <w:pPr>
        <w:rPr>
          <w:sz w:val="24"/>
          <w:szCs w:val="24"/>
        </w:rPr>
      </w:pPr>
      <w:r>
        <w:rPr>
          <w:sz w:val="24"/>
          <w:szCs w:val="24"/>
        </w:rPr>
        <w:t xml:space="preserve"> </w:t>
      </w:r>
    </w:p>
    <w:tbl>
      <w:tblPr>
        <w:tblpPr w:leftFromText="141" w:rightFromText="141" w:bottomFromText="160" w:vertAnchor="page" w:horzAnchor="margin" w:tblpXSpec="center" w:tblpY="1141"/>
        <w:tblW w:w="1559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3331"/>
        <w:gridCol w:w="3615"/>
        <w:gridCol w:w="3686"/>
        <w:gridCol w:w="4961"/>
      </w:tblGrid>
      <w:tr w:rsidR="00E671F3" w14:paraId="468F0961" w14:textId="77777777" w:rsidTr="00BC52AA">
        <w:trPr>
          <w:cantSplit/>
          <w:trHeight w:val="931"/>
          <w:tblHeader/>
        </w:trPr>
        <w:tc>
          <w:tcPr>
            <w:tcW w:w="15593" w:type="dxa"/>
            <w:gridSpan w:val="4"/>
            <w:shd w:val="clear" w:color="auto" w:fill="0C0E67"/>
            <w:tcMar>
              <w:top w:w="15" w:type="dxa"/>
              <w:left w:w="70" w:type="dxa"/>
              <w:bottom w:w="0" w:type="dxa"/>
              <w:right w:w="70" w:type="dxa"/>
            </w:tcMar>
            <w:vAlign w:val="center"/>
            <w:hideMark/>
          </w:tcPr>
          <w:p w14:paraId="4A13D89A" w14:textId="77777777" w:rsidR="00E671F3" w:rsidRPr="00D0663D" w:rsidRDefault="00E671F3" w:rsidP="00D647F2">
            <w:pPr>
              <w:spacing w:line="240" w:lineRule="auto"/>
              <w:ind w:left="194"/>
              <w:rPr>
                <w:b/>
                <w:bCs/>
                <w:color w:val="FFFFFF" w:themeColor="background1"/>
                <w:sz w:val="48"/>
                <w:szCs w:val="48"/>
              </w:rPr>
            </w:pPr>
            <w:r w:rsidRPr="00D0663D">
              <w:rPr>
                <w:noProof/>
                <w:sz w:val="48"/>
                <w:szCs w:val="48"/>
              </w:rPr>
              <w:lastRenderedPageBreak/>
              <w:drawing>
                <wp:anchor distT="0" distB="0" distL="114300" distR="114300" simplePos="0" relativeHeight="251680256" behindDoc="1" locked="0" layoutInCell="1" allowOverlap="1" wp14:anchorId="4CAE3F87" wp14:editId="53C80EBC">
                  <wp:simplePos x="8248650" y="787400"/>
                  <wp:positionH relativeFrom="margin">
                    <wp:align>right</wp:align>
                  </wp:positionH>
                  <wp:positionV relativeFrom="margin">
                    <wp:align>top</wp:align>
                  </wp:positionV>
                  <wp:extent cx="1590040" cy="642620"/>
                  <wp:effectExtent l="0" t="0" r="0" b="0"/>
                  <wp:wrapSquare wrapText="bothSides"/>
                  <wp:docPr id="178517508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2</w:t>
            </w:r>
            <w:r w:rsidRPr="00D0663D">
              <w:rPr>
                <w:b/>
                <w:bCs/>
                <w:color w:val="FFFFFF" w:themeColor="background1"/>
                <w:sz w:val="48"/>
                <w:szCs w:val="48"/>
              </w:rPr>
              <w:t xml:space="preserve">: </w:t>
            </w:r>
            <w:r w:rsidR="00D647F2" w:rsidRPr="00D647F2">
              <w:rPr>
                <w:b/>
                <w:bCs/>
                <w:color w:val="FFFFFF" w:themeColor="background1"/>
                <w:sz w:val="48"/>
                <w:szCs w:val="48"/>
              </w:rPr>
              <w:t>Planificación de actividades recreativas y de ocio</w:t>
            </w:r>
          </w:p>
          <w:p w14:paraId="766973DE" w14:textId="77777777" w:rsidR="00E671F3" w:rsidRDefault="00E671F3" w:rsidP="00B95C27">
            <w:pPr>
              <w:spacing w:line="240" w:lineRule="auto"/>
              <w:ind w:firstLine="209"/>
              <w:rPr>
                <w:noProof/>
                <w:sz w:val="24"/>
                <w:szCs w:val="24"/>
              </w:rPr>
            </w:pPr>
          </w:p>
        </w:tc>
      </w:tr>
      <w:tr w:rsidR="00E671F3" w14:paraId="3A7CE663" w14:textId="77777777" w:rsidTr="00BC52AA">
        <w:trPr>
          <w:cantSplit/>
          <w:trHeight w:val="471"/>
          <w:tblHeader/>
        </w:trPr>
        <w:tc>
          <w:tcPr>
            <w:tcW w:w="15593" w:type="dxa"/>
            <w:gridSpan w:val="4"/>
            <w:shd w:val="clear" w:color="auto" w:fill="0C0E67"/>
            <w:tcMar>
              <w:top w:w="15" w:type="dxa"/>
              <w:left w:w="70" w:type="dxa"/>
              <w:bottom w:w="0" w:type="dxa"/>
              <w:right w:w="70" w:type="dxa"/>
            </w:tcMar>
            <w:vAlign w:val="center"/>
          </w:tcPr>
          <w:p w14:paraId="7867A048" w14:textId="77777777" w:rsidR="00E671F3" w:rsidRPr="00D0663D" w:rsidRDefault="00E671F3"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100CB7">
              <w:rPr>
                <w:noProof/>
                <w:sz w:val="28"/>
                <w:szCs w:val="28"/>
              </w:rPr>
              <w:t>1</w:t>
            </w:r>
            <w:r w:rsidR="00291525">
              <w:rPr>
                <w:noProof/>
                <w:sz w:val="28"/>
                <w:szCs w:val="28"/>
              </w:rPr>
              <w:t>5</w:t>
            </w:r>
            <w:r w:rsidRPr="00D0663D">
              <w:rPr>
                <w:noProof/>
                <w:sz w:val="28"/>
                <w:szCs w:val="28"/>
              </w:rPr>
              <w:t xml:space="preserve"> horas teórico prácticas.</w:t>
            </w:r>
          </w:p>
        </w:tc>
      </w:tr>
      <w:tr w:rsidR="00E671F3" w14:paraId="75BA50DF" w14:textId="77777777" w:rsidTr="00BC52AA">
        <w:trPr>
          <w:cantSplit/>
          <w:trHeight w:val="754"/>
          <w:tblHeader/>
        </w:trPr>
        <w:tc>
          <w:tcPr>
            <w:tcW w:w="3331" w:type="dxa"/>
            <w:shd w:val="clear" w:color="auto" w:fill="1C4564"/>
            <w:tcMar>
              <w:top w:w="15" w:type="dxa"/>
              <w:left w:w="70" w:type="dxa"/>
              <w:bottom w:w="0" w:type="dxa"/>
              <w:right w:w="70" w:type="dxa"/>
            </w:tcMar>
            <w:vAlign w:val="center"/>
          </w:tcPr>
          <w:p w14:paraId="649F4419" w14:textId="77777777" w:rsidR="00E671F3" w:rsidRPr="00751BEA" w:rsidRDefault="00E671F3"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4D044EA5" w14:textId="77777777" w:rsidR="00E671F3" w:rsidRPr="00751BEA" w:rsidRDefault="00E671F3"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3949E86F" w14:textId="77777777" w:rsidR="00E671F3" w:rsidRPr="00751BEA" w:rsidRDefault="00E671F3"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6366B1A7" w14:textId="77777777" w:rsidR="00E671F3" w:rsidRPr="00751BEA" w:rsidRDefault="00E671F3"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E671F3" w14:paraId="3540C263" w14:textId="77777777" w:rsidTr="00BC52AA">
        <w:trPr>
          <w:cantSplit/>
          <w:trHeight w:val="1335"/>
        </w:trPr>
        <w:tc>
          <w:tcPr>
            <w:tcW w:w="3331" w:type="dxa"/>
            <w:shd w:val="clear" w:color="auto" w:fill="D9D9D9" w:themeFill="background1" w:themeFillShade="D9"/>
            <w:tcMar>
              <w:top w:w="170" w:type="dxa"/>
              <w:left w:w="170" w:type="dxa"/>
              <w:bottom w:w="170" w:type="dxa"/>
              <w:right w:w="170" w:type="dxa"/>
            </w:tcMar>
            <w:vAlign w:val="center"/>
          </w:tcPr>
          <w:p w14:paraId="07BD68DC" w14:textId="77777777" w:rsidR="00C736E5" w:rsidRDefault="00C736E5" w:rsidP="00D647F2">
            <w:pPr>
              <w:spacing w:before="0" w:after="0" w:line="256" w:lineRule="auto"/>
              <w:rPr>
                <w:rFonts w:cstheme="minorHAnsi"/>
                <w:b/>
                <w:bCs/>
                <w:sz w:val="24"/>
                <w:szCs w:val="24"/>
              </w:rPr>
            </w:pPr>
            <w:r>
              <w:rPr>
                <w:rFonts w:cstheme="minorHAnsi"/>
                <w:b/>
                <w:bCs/>
                <w:sz w:val="24"/>
                <w:szCs w:val="24"/>
              </w:rPr>
              <w:t>UD 2</w:t>
            </w:r>
          </w:p>
          <w:p w14:paraId="086C7E7E" w14:textId="77777777" w:rsidR="00B561E6" w:rsidRPr="00C736E5" w:rsidRDefault="00B561E6" w:rsidP="00D647F2">
            <w:pPr>
              <w:spacing w:before="0" w:after="0" w:line="256" w:lineRule="auto"/>
              <w:rPr>
                <w:rFonts w:cstheme="minorHAnsi"/>
                <w:sz w:val="24"/>
                <w:szCs w:val="24"/>
              </w:rPr>
            </w:pPr>
            <w:r w:rsidRPr="00C736E5">
              <w:rPr>
                <w:rFonts w:cstheme="minorHAnsi"/>
                <w:sz w:val="24"/>
                <w:szCs w:val="24"/>
              </w:rPr>
              <w:t>Planificación recreativa para adultos/as mayores y atención de emergencias según el entorno</w:t>
            </w:r>
          </w:p>
          <w:p w14:paraId="453D4E96" w14:textId="77777777" w:rsidR="00B561E6" w:rsidRDefault="00B561E6" w:rsidP="00D647F2">
            <w:pPr>
              <w:spacing w:before="0" w:after="0" w:line="256" w:lineRule="auto"/>
              <w:rPr>
                <w:rFonts w:cstheme="minorHAnsi"/>
                <w:b/>
                <w:bCs/>
                <w:sz w:val="24"/>
                <w:szCs w:val="24"/>
              </w:rPr>
            </w:pPr>
          </w:p>
          <w:p w14:paraId="5BFCADC7" w14:textId="77777777" w:rsidR="00B561E6" w:rsidRDefault="00B561E6" w:rsidP="00D647F2">
            <w:pPr>
              <w:spacing w:before="0" w:after="0" w:line="256" w:lineRule="auto"/>
              <w:rPr>
                <w:rFonts w:cstheme="minorHAnsi"/>
                <w:b/>
                <w:bCs/>
                <w:sz w:val="24"/>
                <w:szCs w:val="24"/>
              </w:rPr>
            </w:pPr>
          </w:p>
          <w:p w14:paraId="07A38A9B" w14:textId="77777777" w:rsidR="00E671F3" w:rsidRPr="00D647F2" w:rsidRDefault="00E671F3" w:rsidP="00D647F2">
            <w:pPr>
              <w:spacing w:before="0" w:after="0" w:line="256" w:lineRule="auto"/>
              <w:rPr>
                <w:rFonts w:cstheme="minorHAnsi"/>
                <w:b/>
                <w:bCs/>
                <w:sz w:val="24"/>
                <w:szCs w:val="24"/>
              </w:rPr>
            </w:pPr>
          </w:p>
        </w:tc>
        <w:tc>
          <w:tcPr>
            <w:tcW w:w="3615" w:type="dxa"/>
            <w:shd w:val="clear" w:color="auto" w:fill="D9D9D9" w:themeFill="background1" w:themeFillShade="D9"/>
            <w:tcMar>
              <w:top w:w="170" w:type="dxa"/>
              <w:left w:w="170" w:type="dxa"/>
              <w:bottom w:w="170" w:type="dxa"/>
              <w:right w:w="170" w:type="dxa"/>
            </w:tcMar>
            <w:vAlign w:val="center"/>
          </w:tcPr>
          <w:p w14:paraId="28091196" w14:textId="77777777" w:rsidR="00E671F3" w:rsidRPr="00E33D1B" w:rsidRDefault="00BC52AA" w:rsidP="00BC52AA">
            <w:pPr>
              <w:ind w:right="355"/>
              <w:rPr>
                <w:sz w:val="24"/>
                <w:szCs w:val="24"/>
              </w:rPr>
            </w:pPr>
            <w:r w:rsidRPr="00BC52AA">
              <w:rPr>
                <w:rFonts w:cstheme="minorHAnsi"/>
                <w:sz w:val="24"/>
                <w:szCs w:val="24"/>
              </w:rPr>
              <w:t xml:space="preserve">Desarrollar la capacidad de planificar actividades recreativas adaptadas a diferentes entornos y capacidades físicas y </w:t>
            </w:r>
            <w:r>
              <w:rPr>
                <w:rFonts w:cstheme="minorHAnsi"/>
                <w:sz w:val="24"/>
                <w:szCs w:val="24"/>
              </w:rPr>
              <w:t>m</w:t>
            </w:r>
            <w:r w:rsidRPr="00BC52AA">
              <w:rPr>
                <w:rFonts w:cstheme="minorHAnsi"/>
                <w:sz w:val="24"/>
                <w:szCs w:val="24"/>
              </w:rPr>
              <w:t>entales.</w:t>
            </w:r>
          </w:p>
        </w:tc>
        <w:tc>
          <w:tcPr>
            <w:tcW w:w="3686" w:type="dxa"/>
            <w:shd w:val="clear" w:color="auto" w:fill="D9D9D9" w:themeFill="background1" w:themeFillShade="D9"/>
            <w:tcMar>
              <w:top w:w="170" w:type="dxa"/>
              <w:left w:w="170" w:type="dxa"/>
              <w:bottom w:w="170" w:type="dxa"/>
              <w:right w:w="170" w:type="dxa"/>
            </w:tcMar>
            <w:vAlign w:val="center"/>
          </w:tcPr>
          <w:p w14:paraId="7EF46096" w14:textId="77777777" w:rsidR="00BC52AA" w:rsidRPr="00C736E5" w:rsidRDefault="00BC52AA" w:rsidP="00C736E5">
            <w:pPr>
              <w:pStyle w:val="Prrafodelista"/>
              <w:numPr>
                <w:ilvl w:val="0"/>
                <w:numId w:val="20"/>
              </w:numPr>
              <w:ind w:left="399" w:right="-16"/>
              <w:rPr>
                <w:sz w:val="24"/>
                <w:szCs w:val="24"/>
              </w:rPr>
            </w:pPr>
            <w:r w:rsidRPr="00C736E5">
              <w:rPr>
                <w:sz w:val="24"/>
                <w:szCs w:val="24"/>
              </w:rPr>
              <w:t>Realiza una planificación efectiva de actividades recreativas adaptadas a las capacidades físicas y emocionales de las personas participantes.</w:t>
            </w:r>
          </w:p>
          <w:p w14:paraId="002A4412" w14:textId="77777777" w:rsidR="00BC52AA" w:rsidRPr="00C736E5" w:rsidRDefault="00BC52AA" w:rsidP="00C736E5">
            <w:pPr>
              <w:pStyle w:val="Prrafodelista"/>
              <w:numPr>
                <w:ilvl w:val="0"/>
                <w:numId w:val="20"/>
              </w:numPr>
              <w:ind w:left="399" w:right="-16"/>
              <w:rPr>
                <w:sz w:val="24"/>
                <w:szCs w:val="24"/>
              </w:rPr>
            </w:pPr>
            <w:r w:rsidRPr="00C736E5">
              <w:rPr>
                <w:sz w:val="24"/>
                <w:szCs w:val="24"/>
              </w:rPr>
              <w:t>Identifica riesgos del entorno y toma medidas preventivas.</w:t>
            </w:r>
          </w:p>
          <w:p w14:paraId="70821777" w14:textId="77777777" w:rsidR="00BC52AA" w:rsidRPr="00C736E5" w:rsidRDefault="00BC52AA" w:rsidP="00C736E5">
            <w:pPr>
              <w:pStyle w:val="Prrafodelista"/>
              <w:numPr>
                <w:ilvl w:val="0"/>
                <w:numId w:val="20"/>
              </w:numPr>
              <w:ind w:left="399" w:right="-16"/>
              <w:rPr>
                <w:sz w:val="24"/>
                <w:szCs w:val="24"/>
              </w:rPr>
            </w:pPr>
            <w:r w:rsidRPr="00C736E5">
              <w:rPr>
                <w:sz w:val="24"/>
                <w:szCs w:val="24"/>
              </w:rPr>
              <w:t xml:space="preserve">Aplica primeros auxilios básicos correctamente en situaciones simuladas. </w:t>
            </w:r>
          </w:p>
          <w:p w14:paraId="49CB2186" w14:textId="77777777" w:rsidR="00E671F3" w:rsidRPr="00C736E5" w:rsidRDefault="00BC52AA" w:rsidP="00C736E5">
            <w:pPr>
              <w:pStyle w:val="Prrafodelista"/>
              <w:numPr>
                <w:ilvl w:val="0"/>
                <w:numId w:val="20"/>
              </w:numPr>
              <w:ind w:left="399" w:right="-16"/>
              <w:rPr>
                <w:sz w:val="24"/>
                <w:szCs w:val="24"/>
              </w:rPr>
            </w:pPr>
            <w:r w:rsidRPr="00C736E5">
              <w:rPr>
                <w:sz w:val="24"/>
                <w:szCs w:val="24"/>
              </w:rPr>
              <w:t>Organiza el entorno de trabajo de manera segura.</w:t>
            </w:r>
          </w:p>
        </w:tc>
        <w:tc>
          <w:tcPr>
            <w:tcW w:w="4961" w:type="dxa"/>
            <w:shd w:val="clear" w:color="auto" w:fill="D9D9D9" w:themeFill="background1" w:themeFillShade="D9"/>
            <w:tcMar>
              <w:top w:w="170" w:type="dxa"/>
              <w:left w:w="170" w:type="dxa"/>
              <w:bottom w:w="170" w:type="dxa"/>
              <w:right w:w="170" w:type="dxa"/>
            </w:tcMar>
            <w:vAlign w:val="center"/>
          </w:tcPr>
          <w:p w14:paraId="10D1EC1F" w14:textId="77777777" w:rsidR="00BC52AA" w:rsidRPr="00C736E5" w:rsidRDefault="00BC52AA" w:rsidP="00C736E5">
            <w:pPr>
              <w:pStyle w:val="Prrafodelista"/>
              <w:numPr>
                <w:ilvl w:val="0"/>
                <w:numId w:val="20"/>
              </w:numPr>
              <w:ind w:left="399" w:right="-16"/>
              <w:rPr>
                <w:sz w:val="24"/>
                <w:szCs w:val="24"/>
              </w:rPr>
            </w:pPr>
            <w:r w:rsidRPr="00C736E5">
              <w:rPr>
                <w:sz w:val="24"/>
                <w:szCs w:val="24"/>
              </w:rPr>
              <w:t>Técnicas de planificación y organización</w:t>
            </w:r>
            <w:r w:rsidR="00B561E6" w:rsidRPr="00C736E5">
              <w:rPr>
                <w:sz w:val="24"/>
                <w:szCs w:val="24"/>
              </w:rPr>
              <w:t>.</w:t>
            </w:r>
            <w:r w:rsidRPr="00C736E5">
              <w:rPr>
                <w:sz w:val="24"/>
                <w:szCs w:val="24"/>
              </w:rPr>
              <w:t xml:space="preserve"> </w:t>
            </w:r>
          </w:p>
          <w:p w14:paraId="605C1DF4" w14:textId="77777777" w:rsidR="00BC52AA" w:rsidRPr="00C736E5" w:rsidRDefault="00BC52AA" w:rsidP="00C736E5">
            <w:pPr>
              <w:pStyle w:val="Prrafodelista"/>
              <w:numPr>
                <w:ilvl w:val="0"/>
                <w:numId w:val="20"/>
              </w:numPr>
              <w:ind w:left="399" w:right="-16"/>
              <w:rPr>
                <w:sz w:val="24"/>
                <w:szCs w:val="24"/>
              </w:rPr>
            </w:pPr>
            <w:r w:rsidRPr="00C736E5">
              <w:rPr>
                <w:sz w:val="24"/>
                <w:szCs w:val="24"/>
              </w:rPr>
              <w:t xml:space="preserve">Adaptación de actividades según edad, salud y preferencias. </w:t>
            </w:r>
          </w:p>
          <w:p w14:paraId="48F5F86D" w14:textId="77777777" w:rsidR="00BC52AA" w:rsidRPr="00C736E5" w:rsidRDefault="00BC52AA" w:rsidP="00C736E5">
            <w:pPr>
              <w:pStyle w:val="Prrafodelista"/>
              <w:numPr>
                <w:ilvl w:val="0"/>
                <w:numId w:val="20"/>
              </w:numPr>
              <w:ind w:left="399" w:right="-16"/>
              <w:rPr>
                <w:sz w:val="24"/>
                <w:szCs w:val="24"/>
              </w:rPr>
            </w:pPr>
            <w:r w:rsidRPr="00C736E5">
              <w:rPr>
                <w:sz w:val="24"/>
                <w:szCs w:val="24"/>
              </w:rPr>
              <w:t>Herramientas de planificación y evaluación de recursos.</w:t>
            </w:r>
          </w:p>
          <w:p w14:paraId="1F483ED2" w14:textId="77777777" w:rsidR="00BC52AA" w:rsidRPr="00C736E5" w:rsidRDefault="00BC52AA" w:rsidP="00C736E5">
            <w:pPr>
              <w:pStyle w:val="Prrafodelista"/>
              <w:numPr>
                <w:ilvl w:val="0"/>
                <w:numId w:val="20"/>
              </w:numPr>
              <w:ind w:left="399" w:right="-16"/>
              <w:rPr>
                <w:sz w:val="24"/>
                <w:szCs w:val="24"/>
              </w:rPr>
            </w:pPr>
            <w:r w:rsidRPr="00C736E5">
              <w:rPr>
                <w:sz w:val="24"/>
                <w:szCs w:val="24"/>
              </w:rPr>
              <w:t xml:space="preserve">Evaluación de riesgos comunes en el entorno. </w:t>
            </w:r>
          </w:p>
          <w:p w14:paraId="319ED43C" w14:textId="77777777" w:rsidR="00E671F3" w:rsidRPr="00C736E5" w:rsidRDefault="00BC52AA" w:rsidP="00C736E5">
            <w:pPr>
              <w:pStyle w:val="Prrafodelista"/>
              <w:numPr>
                <w:ilvl w:val="0"/>
                <w:numId w:val="20"/>
              </w:numPr>
              <w:ind w:left="399" w:right="-16"/>
              <w:rPr>
                <w:sz w:val="24"/>
                <w:szCs w:val="24"/>
              </w:rPr>
            </w:pPr>
            <w:r w:rsidRPr="00C736E5">
              <w:rPr>
                <w:sz w:val="24"/>
                <w:szCs w:val="24"/>
              </w:rPr>
              <w:t>Procedimientos básicos de primeros auxilios para adultos mayores.</w:t>
            </w:r>
          </w:p>
        </w:tc>
      </w:tr>
    </w:tbl>
    <w:p w14:paraId="106E1979" w14:textId="77777777" w:rsidR="00303F5D" w:rsidRDefault="00303F5D" w:rsidP="001837F4"/>
    <w:tbl>
      <w:tblPr>
        <w:tblpPr w:leftFromText="141" w:rightFromText="141" w:bottomFromText="160" w:vertAnchor="page" w:horzAnchor="margin" w:tblpXSpec="center" w:tblpY="1141"/>
        <w:tblW w:w="146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529"/>
        <w:gridCol w:w="3283"/>
        <w:gridCol w:w="3685"/>
        <w:gridCol w:w="5103"/>
      </w:tblGrid>
      <w:tr w:rsidR="00303F5D" w14:paraId="06CAB080" w14:textId="77777777" w:rsidTr="009C5B33">
        <w:trPr>
          <w:cantSplit/>
          <w:trHeight w:val="931"/>
          <w:tblHeader/>
        </w:trPr>
        <w:tc>
          <w:tcPr>
            <w:tcW w:w="14600" w:type="dxa"/>
            <w:gridSpan w:val="4"/>
            <w:shd w:val="clear" w:color="auto" w:fill="0C0E67"/>
            <w:tcMar>
              <w:top w:w="15" w:type="dxa"/>
              <w:left w:w="70" w:type="dxa"/>
              <w:bottom w:w="0" w:type="dxa"/>
              <w:right w:w="70" w:type="dxa"/>
            </w:tcMar>
            <w:vAlign w:val="center"/>
            <w:hideMark/>
          </w:tcPr>
          <w:p w14:paraId="6AD3F1B3" w14:textId="77777777" w:rsidR="00F02929" w:rsidRPr="00D0663D" w:rsidRDefault="00303F5D" w:rsidP="00BC52AA">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2304" behindDoc="1" locked="0" layoutInCell="1" allowOverlap="1" wp14:anchorId="56815733" wp14:editId="3AFB1E51">
                  <wp:simplePos x="8248650" y="787400"/>
                  <wp:positionH relativeFrom="margin">
                    <wp:align>right</wp:align>
                  </wp:positionH>
                  <wp:positionV relativeFrom="margin">
                    <wp:align>top</wp:align>
                  </wp:positionV>
                  <wp:extent cx="1590040" cy="642620"/>
                  <wp:effectExtent l="0" t="0" r="0" b="0"/>
                  <wp:wrapSquare wrapText="bothSides"/>
                  <wp:docPr id="115501045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3</w:t>
            </w:r>
            <w:r w:rsidRPr="00D0663D">
              <w:rPr>
                <w:b/>
                <w:bCs/>
                <w:color w:val="FFFFFF" w:themeColor="background1"/>
                <w:sz w:val="48"/>
                <w:szCs w:val="48"/>
              </w:rPr>
              <w:t>:</w:t>
            </w:r>
            <w:r w:rsidR="00291525">
              <w:rPr>
                <w:b/>
                <w:bCs/>
                <w:color w:val="FFFFFF" w:themeColor="background1"/>
                <w:sz w:val="48"/>
                <w:szCs w:val="48"/>
              </w:rPr>
              <w:t xml:space="preserve"> </w:t>
            </w:r>
            <w:r w:rsidR="00BC52AA" w:rsidRPr="00BC52AA">
              <w:rPr>
                <w:b/>
                <w:bCs/>
                <w:color w:val="FFFFFF" w:themeColor="background1"/>
                <w:sz w:val="48"/>
                <w:szCs w:val="48"/>
              </w:rPr>
              <w:t>Implementación de actividades recreativas</w:t>
            </w:r>
          </w:p>
          <w:p w14:paraId="5FEC4973" w14:textId="77777777" w:rsidR="00303F5D" w:rsidRDefault="00303F5D" w:rsidP="00F85A15">
            <w:pPr>
              <w:spacing w:line="240" w:lineRule="auto"/>
              <w:ind w:firstLine="209"/>
              <w:rPr>
                <w:noProof/>
                <w:sz w:val="24"/>
                <w:szCs w:val="24"/>
              </w:rPr>
            </w:pPr>
          </w:p>
        </w:tc>
      </w:tr>
      <w:tr w:rsidR="00303F5D" w14:paraId="79416100" w14:textId="77777777" w:rsidTr="009C5B33">
        <w:trPr>
          <w:cantSplit/>
          <w:trHeight w:val="471"/>
          <w:tblHeader/>
        </w:trPr>
        <w:tc>
          <w:tcPr>
            <w:tcW w:w="14600" w:type="dxa"/>
            <w:gridSpan w:val="4"/>
            <w:shd w:val="clear" w:color="auto" w:fill="0C0E67"/>
            <w:tcMar>
              <w:top w:w="15" w:type="dxa"/>
              <w:left w:w="70" w:type="dxa"/>
              <w:bottom w:w="0" w:type="dxa"/>
              <w:right w:w="70" w:type="dxa"/>
            </w:tcMar>
            <w:vAlign w:val="center"/>
          </w:tcPr>
          <w:p w14:paraId="28E1CB4F" w14:textId="77777777" w:rsidR="00F02929" w:rsidRPr="00D0663D" w:rsidRDefault="00303F5D" w:rsidP="00F02929">
            <w:pPr>
              <w:spacing w:line="240" w:lineRule="auto"/>
              <w:ind w:firstLine="209"/>
              <w:rPr>
                <w:noProof/>
                <w:sz w:val="28"/>
                <w:szCs w:val="28"/>
              </w:rPr>
            </w:pPr>
            <w:r w:rsidRPr="00D0663D">
              <w:rPr>
                <w:b/>
                <w:bCs/>
                <w:noProof/>
                <w:sz w:val="28"/>
                <w:szCs w:val="28"/>
              </w:rPr>
              <w:t>Duración</w:t>
            </w:r>
            <w:r w:rsidR="00F02929">
              <w:rPr>
                <w:b/>
                <w:bCs/>
                <w:noProof/>
                <w:sz w:val="28"/>
                <w:szCs w:val="28"/>
              </w:rPr>
              <w:t xml:space="preserve"> del módulo</w:t>
            </w:r>
            <w:r w:rsidRPr="00D0663D">
              <w:rPr>
                <w:b/>
                <w:bCs/>
                <w:noProof/>
                <w:sz w:val="28"/>
                <w:szCs w:val="28"/>
              </w:rPr>
              <w:t>:</w:t>
            </w:r>
            <w:r w:rsidRPr="00D0663D">
              <w:rPr>
                <w:noProof/>
                <w:sz w:val="28"/>
                <w:szCs w:val="28"/>
              </w:rPr>
              <w:t xml:space="preserve"> </w:t>
            </w:r>
            <w:r w:rsidR="00BC52AA">
              <w:rPr>
                <w:noProof/>
                <w:sz w:val="28"/>
                <w:szCs w:val="28"/>
              </w:rPr>
              <w:t>3</w:t>
            </w:r>
            <w:r w:rsidR="009C5B33">
              <w:rPr>
                <w:noProof/>
                <w:sz w:val="28"/>
                <w:szCs w:val="28"/>
              </w:rPr>
              <w:t xml:space="preserve">0 </w:t>
            </w:r>
            <w:r w:rsidRPr="00D0663D">
              <w:rPr>
                <w:noProof/>
                <w:sz w:val="28"/>
                <w:szCs w:val="28"/>
              </w:rPr>
              <w:t>horas teórico prácticas.</w:t>
            </w:r>
          </w:p>
        </w:tc>
      </w:tr>
      <w:tr w:rsidR="00303F5D" w14:paraId="2926DBEA" w14:textId="77777777" w:rsidTr="00BC52AA">
        <w:trPr>
          <w:cantSplit/>
          <w:trHeight w:val="754"/>
          <w:tblHeader/>
        </w:trPr>
        <w:tc>
          <w:tcPr>
            <w:tcW w:w="2529" w:type="dxa"/>
            <w:shd w:val="clear" w:color="auto" w:fill="1C4564"/>
            <w:tcMar>
              <w:top w:w="15" w:type="dxa"/>
              <w:left w:w="70" w:type="dxa"/>
              <w:bottom w:w="0" w:type="dxa"/>
              <w:right w:w="70" w:type="dxa"/>
            </w:tcMar>
            <w:vAlign w:val="center"/>
          </w:tcPr>
          <w:p w14:paraId="5C332BE4" w14:textId="77777777" w:rsidR="00303F5D" w:rsidRPr="00751BEA" w:rsidRDefault="00303F5D" w:rsidP="009C5B33">
            <w:pPr>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283" w:type="dxa"/>
            <w:shd w:val="clear" w:color="auto" w:fill="1C4564"/>
            <w:tcMar>
              <w:top w:w="15" w:type="dxa"/>
              <w:left w:w="70" w:type="dxa"/>
              <w:bottom w:w="0" w:type="dxa"/>
              <w:right w:w="70" w:type="dxa"/>
            </w:tcMar>
            <w:vAlign w:val="center"/>
          </w:tcPr>
          <w:p w14:paraId="3227C370" w14:textId="77777777" w:rsidR="00303F5D" w:rsidRPr="00751BEA" w:rsidRDefault="00303F5D" w:rsidP="009C5B33">
            <w:pPr>
              <w:ind w:right="-66"/>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5" w:type="dxa"/>
            <w:shd w:val="clear" w:color="auto" w:fill="1C4564"/>
            <w:vAlign w:val="center"/>
          </w:tcPr>
          <w:p w14:paraId="3A8171F6" w14:textId="77777777" w:rsidR="00303F5D" w:rsidRPr="00751BEA" w:rsidRDefault="00303F5D" w:rsidP="009C5B33">
            <w:pPr>
              <w:ind w:right="-61"/>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5103" w:type="dxa"/>
            <w:shd w:val="clear" w:color="auto" w:fill="1C4564"/>
            <w:vAlign w:val="center"/>
          </w:tcPr>
          <w:p w14:paraId="12FDAEC8" w14:textId="77777777" w:rsidR="00303F5D" w:rsidRPr="00751BEA" w:rsidRDefault="00303F5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303F5D" w14:paraId="58B517F4" w14:textId="77777777" w:rsidTr="00BC52AA">
        <w:trPr>
          <w:cantSplit/>
          <w:trHeight w:val="1335"/>
        </w:trPr>
        <w:tc>
          <w:tcPr>
            <w:tcW w:w="2529" w:type="dxa"/>
            <w:shd w:val="clear" w:color="auto" w:fill="D9D9D9" w:themeFill="background1" w:themeFillShade="D9"/>
            <w:tcMar>
              <w:top w:w="170" w:type="dxa"/>
              <w:left w:w="170" w:type="dxa"/>
              <w:bottom w:w="170" w:type="dxa"/>
              <w:right w:w="170" w:type="dxa"/>
            </w:tcMar>
            <w:vAlign w:val="center"/>
          </w:tcPr>
          <w:p w14:paraId="52CF6EC2" w14:textId="77777777" w:rsidR="00C736E5" w:rsidRDefault="00C736E5" w:rsidP="00BC52AA">
            <w:pPr>
              <w:spacing w:before="0" w:after="0" w:line="256" w:lineRule="auto"/>
              <w:rPr>
                <w:b/>
                <w:bCs/>
                <w:sz w:val="24"/>
                <w:szCs w:val="24"/>
              </w:rPr>
            </w:pPr>
            <w:r>
              <w:rPr>
                <w:b/>
                <w:bCs/>
                <w:sz w:val="24"/>
                <w:szCs w:val="24"/>
              </w:rPr>
              <w:t>UD 3</w:t>
            </w:r>
          </w:p>
          <w:p w14:paraId="7AD8DEA4" w14:textId="77777777" w:rsidR="00B561E6" w:rsidRPr="00C736E5" w:rsidRDefault="00B561E6" w:rsidP="00BC52AA">
            <w:pPr>
              <w:spacing w:before="0" w:after="0" w:line="256" w:lineRule="auto"/>
              <w:rPr>
                <w:sz w:val="24"/>
                <w:szCs w:val="24"/>
              </w:rPr>
            </w:pPr>
            <w:r w:rsidRPr="00C736E5">
              <w:rPr>
                <w:sz w:val="24"/>
                <w:szCs w:val="24"/>
              </w:rPr>
              <w:t>Técnicas de implementación y evaluación en la dinamización grupal</w:t>
            </w:r>
          </w:p>
          <w:p w14:paraId="6CE2356F" w14:textId="77777777" w:rsidR="00303F5D" w:rsidRPr="00BC52AA" w:rsidRDefault="00303F5D" w:rsidP="00BC52AA">
            <w:pPr>
              <w:spacing w:before="0" w:after="0" w:line="256" w:lineRule="auto"/>
              <w:rPr>
                <w:sz w:val="24"/>
                <w:szCs w:val="24"/>
              </w:rPr>
            </w:pPr>
          </w:p>
        </w:tc>
        <w:tc>
          <w:tcPr>
            <w:tcW w:w="3283" w:type="dxa"/>
            <w:shd w:val="clear" w:color="auto" w:fill="D9D9D9" w:themeFill="background1" w:themeFillShade="D9"/>
            <w:tcMar>
              <w:top w:w="170" w:type="dxa"/>
              <w:left w:w="170" w:type="dxa"/>
              <w:bottom w:w="170" w:type="dxa"/>
              <w:right w:w="170" w:type="dxa"/>
            </w:tcMar>
            <w:vAlign w:val="center"/>
          </w:tcPr>
          <w:p w14:paraId="3D28C6E8" w14:textId="77777777" w:rsidR="00303F5D" w:rsidRPr="00E33D1B" w:rsidRDefault="00BC52AA" w:rsidP="00BC52AA">
            <w:pPr>
              <w:ind w:right="355"/>
              <w:rPr>
                <w:sz w:val="24"/>
                <w:szCs w:val="24"/>
              </w:rPr>
            </w:pPr>
            <w:r w:rsidRPr="00BC52AA">
              <w:rPr>
                <w:sz w:val="24"/>
                <w:szCs w:val="24"/>
              </w:rPr>
              <w:t>Aplicar técnicas de recreación y dinámicas grupales que promuevan la participación activa y segura de las personas adultas mayores. Evaluar la capacidad de implementar</w:t>
            </w:r>
            <w:r>
              <w:rPr>
                <w:sz w:val="24"/>
                <w:szCs w:val="24"/>
              </w:rPr>
              <w:t xml:space="preserve"> </w:t>
            </w:r>
            <w:r w:rsidRPr="00BC52AA">
              <w:rPr>
                <w:sz w:val="24"/>
                <w:szCs w:val="24"/>
              </w:rPr>
              <w:t>correctamente las actividades</w:t>
            </w:r>
            <w:r>
              <w:rPr>
                <w:sz w:val="24"/>
                <w:szCs w:val="24"/>
              </w:rPr>
              <w:t>.</w:t>
            </w:r>
          </w:p>
        </w:tc>
        <w:tc>
          <w:tcPr>
            <w:tcW w:w="3685" w:type="dxa"/>
            <w:shd w:val="clear" w:color="auto" w:fill="D9D9D9" w:themeFill="background1" w:themeFillShade="D9"/>
            <w:tcMar>
              <w:top w:w="170" w:type="dxa"/>
              <w:left w:w="170" w:type="dxa"/>
              <w:bottom w:w="170" w:type="dxa"/>
              <w:right w:w="170" w:type="dxa"/>
            </w:tcMar>
            <w:vAlign w:val="center"/>
          </w:tcPr>
          <w:p w14:paraId="60637531" w14:textId="77777777" w:rsidR="00303F5D" w:rsidRPr="00C736E5" w:rsidRDefault="00BC52AA" w:rsidP="00C736E5">
            <w:pPr>
              <w:ind w:right="-16"/>
              <w:rPr>
                <w:sz w:val="24"/>
                <w:szCs w:val="24"/>
              </w:rPr>
            </w:pPr>
            <w:r w:rsidRPr="00C736E5">
              <w:rPr>
                <w:sz w:val="24"/>
                <w:szCs w:val="24"/>
              </w:rPr>
              <w:t>La persona participante dinamiza grupos de personas adultas mayores y es evaluada en la implementación de actividades que favorecen el bienestar físico, emocional y social.</w:t>
            </w:r>
          </w:p>
        </w:tc>
        <w:tc>
          <w:tcPr>
            <w:tcW w:w="5103" w:type="dxa"/>
            <w:shd w:val="clear" w:color="auto" w:fill="D9D9D9" w:themeFill="background1" w:themeFillShade="D9"/>
            <w:tcMar>
              <w:top w:w="170" w:type="dxa"/>
              <w:left w:w="170" w:type="dxa"/>
              <w:bottom w:w="170" w:type="dxa"/>
              <w:right w:w="170" w:type="dxa"/>
            </w:tcMar>
            <w:vAlign w:val="center"/>
          </w:tcPr>
          <w:p w14:paraId="6293BA81" w14:textId="77777777" w:rsidR="00BC52AA" w:rsidRPr="00C736E5" w:rsidRDefault="00BC52AA" w:rsidP="00C736E5">
            <w:pPr>
              <w:pStyle w:val="Prrafodelista"/>
              <w:numPr>
                <w:ilvl w:val="0"/>
                <w:numId w:val="20"/>
              </w:numPr>
              <w:ind w:left="399" w:right="-16"/>
              <w:rPr>
                <w:sz w:val="24"/>
                <w:szCs w:val="24"/>
              </w:rPr>
            </w:pPr>
            <w:r w:rsidRPr="00C736E5">
              <w:rPr>
                <w:sz w:val="24"/>
                <w:szCs w:val="24"/>
              </w:rPr>
              <w:t>Juegos adaptados a capacidades físicas y cognitivas.</w:t>
            </w:r>
          </w:p>
          <w:p w14:paraId="5866E1AB" w14:textId="77777777" w:rsidR="00BC52AA" w:rsidRPr="00C736E5" w:rsidRDefault="00BC52AA" w:rsidP="00C736E5">
            <w:pPr>
              <w:pStyle w:val="Prrafodelista"/>
              <w:numPr>
                <w:ilvl w:val="0"/>
                <w:numId w:val="20"/>
              </w:numPr>
              <w:ind w:left="399" w:right="-16"/>
              <w:rPr>
                <w:sz w:val="24"/>
                <w:szCs w:val="24"/>
              </w:rPr>
            </w:pPr>
            <w:r w:rsidRPr="00C736E5">
              <w:rPr>
                <w:sz w:val="24"/>
                <w:szCs w:val="24"/>
              </w:rPr>
              <w:t>Ejercicios físicos suaves.</w:t>
            </w:r>
          </w:p>
          <w:p w14:paraId="7DEC5228" w14:textId="77777777" w:rsidR="00BC52AA" w:rsidRPr="00C736E5" w:rsidRDefault="00BC52AA" w:rsidP="00C736E5">
            <w:pPr>
              <w:pStyle w:val="Prrafodelista"/>
              <w:numPr>
                <w:ilvl w:val="0"/>
                <w:numId w:val="20"/>
              </w:numPr>
              <w:ind w:left="399" w:right="-16"/>
              <w:rPr>
                <w:sz w:val="24"/>
                <w:szCs w:val="24"/>
              </w:rPr>
            </w:pPr>
            <w:r w:rsidRPr="00C736E5">
              <w:rPr>
                <w:sz w:val="24"/>
                <w:szCs w:val="24"/>
              </w:rPr>
              <w:t>Técnicas de dinamización de grupos.</w:t>
            </w:r>
          </w:p>
          <w:p w14:paraId="6E18BE17" w14:textId="77777777" w:rsidR="00BC52AA" w:rsidRPr="00C736E5" w:rsidRDefault="00BC52AA" w:rsidP="00C736E5">
            <w:pPr>
              <w:pStyle w:val="Prrafodelista"/>
              <w:numPr>
                <w:ilvl w:val="0"/>
                <w:numId w:val="20"/>
              </w:numPr>
              <w:ind w:left="399" w:right="-16"/>
              <w:rPr>
                <w:sz w:val="24"/>
                <w:szCs w:val="24"/>
              </w:rPr>
            </w:pPr>
            <w:r w:rsidRPr="00C736E5">
              <w:rPr>
                <w:sz w:val="24"/>
                <w:szCs w:val="24"/>
              </w:rPr>
              <w:t>Actividades de estimulación cognitiva.</w:t>
            </w:r>
          </w:p>
          <w:p w14:paraId="46417868" w14:textId="77777777" w:rsidR="00303F5D" w:rsidRPr="00C736E5" w:rsidRDefault="00BC52AA" w:rsidP="00C736E5">
            <w:pPr>
              <w:pStyle w:val="Prrafodelista"/>
              <w:numPr>
                <w:ilvl w:val="0"/>
                <w:numId w:val="20"/>
              </w:numPr>
              <w:ind w:left="399" w:right="-16"/>
              <w:rPr>
                <w:sz w:val="24"/>
                <w:szCs w:val="24"/>
              </w:rPr>
            </w:pPr>
            <w:r w:rsidRPr="00C736E5">
              <w:rPr>
                <w:sz w:val="24"/>
                <w:szCs w:val="24"/>
              </w:rPr>
              <w:t>Métodos de evaluación de la implementación de actividades recreativas.</w:t>
            </w:r>
          </w:p>
        </w:tc>
      </w:tr>
    </w:tbl>
    <w:p w14:paraId="3664D43E" w14:textId="77777777" w:rsidR="004F1744" w:rsidRDefault="00303F5D" w:rsidP="001837F4">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A46082" w14:paraId="3287E6F3"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552F17E1" w14:textId="77777777" w:rsidR="00A46082" w:rsidRPr="00D0663D" w:rsidRDefault="00A46082" w:rsidP="00BC52AA">
            <w:pPr>
              <w:spacing w:line="240" w:lineRule="auto"/>
              <w:ind w:left="336"/>
              <w:rPr>
                <w:b/>
                <w:bCs/>
                <w:color w:val="FFFFFF" w:themeColor="background1"/>
                <w:sz w:val="48"/>
                <w:szCs w:val="48"/>
              </w:rPr>
            </w:pPr>
            <w:r w:rsidRPr="00D0663D">
              <w:rPr>
                <w:noProof/>
                <w:sz w:val="48"/>
                <w:szCs w:val="48"/>
              </w:rPr>
              <w:lastRenderedPageBreak/>
              <w:drawing>
                <wp:anchor distT="0" distB="0" distL="114300" distR="114300" simplePos="0" relativeHeight="251684352" behindDoc="1" locked="0" layoutInCell="1" allowOverlap="1" wp14:anchorId="5C34DD32" wp14:editId="73169C94">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4</w:t>
            </w:r>
            <w:r w:rsidRPr="00D0663D">
              <w:rPr>
                <w:b/>
                <w:bCs/>
                <w:color w:val="FFFFFF" w:themeColor="background1"/>
                <w:sz w:val="48"/>
                <w:szCs w:val="48"/>
              </w:rPr>
              <w:t>:</w:t>
            </w:r>
            <w:r w:rsidR="00EC3BCA">
              <w:rPr>
                <w:b/>
                <w:bCs/>
                <w:color w:val="FFFFFF" w:themeColor="background1"/>
                <w:sz w:val="48"/>
                <w:szCs w:val="48"/>
              </w:rPr>
              <w:t xml:space="preserve"> </w:t>
            </w:r>
            <w:r w:rsidR="00BC52AA" w:rsidRPr="00BC52AA">
              <w:rPr>
                <w:b/>
                <w:bCs/>
                <w:color w:val="FFFFFF" w:themeColor="background1"/>
                <w:sz w:val="48"/>
                <w:szCs w:val="48"/>
              </w:rPr>
              <w:t>Evaluación y ajuste de programas recreativos</w:t>
            </w:r>
          </w:p>
          <w:p w14:paraId="0AB3E5EA" w14:textId="77777777" w:rsidR="00A46082" w:rsidRDefault="00A46082" w:rsidP="00F85A15">
            <w:pPr>
              <w:spacing w:line="240" w:lineRule="auto"/>
              <w:ind w:firstLine="209"/>
              <w:rPr>
                <w:noProof/>
                <w:sz w:val="24"/>
                <w:szCs w:val="24"/>
              </w:rPr>
            </w:pPr>
          </w:p>
        </w:tc>
      </w:tr>
      <w:tr w:rsidR="00A46082" w14:paraId="64F89871"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22B3C0CF"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BC52AA">
              <w:rPr>
                <w:noProof/>
                <w:sz w:val="28"/>
                <w:szCs w:val="28"/>
              </w:rPr>
              <w:t>1</w:t>
            </w:r>
            <w:r w:rsidR="009C5B33">
              <w:rPr>
                <w:noProof/>
                <w:sz w:val="28"/>
                <w:szCs w:val="28"/>
              </w:rPr>
              <w:t>5</w:t>
            </w:r>
            <w:r w:rsidRPr="00D0663D">
              <w:rPr>
                <w:noProof/>
                <w:sz w:val="28"/>
                <w:szCs w:val="28"/>
              </w:rPr>
              <w:t xml:space="preserve"> horas teórico prácticas.</w:t>
            </w:r>
          </w:p>
        </w:tc>
      </w:tr>
      <w:tr w:rsidR="00A46082" w14:paraId="2BF78992" w14:textId="77777777" w:rsidTr="00F85A15">
        <w:trPr>
          <w:cantSplit/>
          <w:trHeight w:val="754"/>
          <w:tblHeader/>
        </w:trPr>
        <w:tc>
          <w:tcPr>
            <w:tcW w:w="2032" w:type="dxa"/>
            <w:shd w:val="clear" w:color="auto" w:fill="1C4564"/>
            <w:tcMar>
              <w:top w:w="15" w:type="dxa"/>
              <w:left w:w="70" w:type="dxa"/>
              <w:bottom w:w="0" w:type="dxa"/>
              <w:right w:w="70" w:type="dxa"/>
            </w:tcMar>
            <w:vAlign w:val="center"/>
          </w:tcPr>
          <w:p w14:paraId="2FFD1FB0" w14:textId="77777777" w:rsidR="00A46082" w:rsidRPr="00751BEA" w:rsidRDefault="00A46082"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1CB56759" w14:textId="77777777" w:rsidR="00A46082" w:rsidRPr="00751BEA" w:rsidRDefault="00A46082"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764A94F3" w14:textId="77777777" w:rsidR="00A46082" w:rsidRPr="00751BEA" w:rsidRDefault="00A46082"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26412364" w14:textId="77777777" w:rsidR="00A46082" w:rsidRPr="00751BEA" w:rsidRDefault="00A46082" w:rsidP="009C5B33">
            <w:pPr>
              <w:pStyle w:val="Prrafodelista"/>
              <w:ind w:left="0" w:right="-51"/>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2B5EBE2C" w14:textId="77777777" w:rsidTr="00F85A15">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52658280" w14:textId="77777777" w:rsidR="00EC3BCA" w:rsidRDefault="00C736E5" w:rsidP="00C736E5">
            <w:pPr>
              <w:spacing w:before="0" w:after="0" w:line="256" w:lineRule="auto"/>
              <w:rPr>
                <w:b/>
                <w:bCs/>
                <w:sz w:val="24"/>
                <w:szCs w:val="24"/>
              </w:rPr>
            </w:pPr>
            <w:r>
              <w:rPr>
                <w:b/>
                <w:bCs/>
                <w:sz w:val="24"/>
                <w:szCs w:val="24"/>
              </w:rPr>
              <w:t>UD 4</w:t>
            </w:r>
          </w:p>
          <w:p w14:paraId="1B4C47E3" w14:textId="77777777" w:rsidR="00A46082" w:rsidRPr="00BC52AA" w:rsidRDefault="00B561E6" w:rsidP="00C736E5">
            <w:pPr>
              <w:spacing w:before="0" w:after="0" w:line="256" w:lineRule="auto"/>
              <w:rPr>
                <w:b/>
                <w:bCs/>
                <w:sz w:val="24"/>
                <w:szCs w:val="24"/>
              </w:rPr>
            </w:pPr>
            <w:r w:rsidRPr="00C736E5">
              <w:rPr>
                <w:sz w:val="24"/>
                <w:szCs w:val="24"/>
              </w:rPr>
              <w:t>Evaluación y rediseño de actividades recreativas</w:t>
            </w:r>
          </w:p>
        </w:tc>
        <w:tc>
          <w:tcPr>
            <w:tcW w:w="3615" w:type="dxa"/>
            <w:shd w:val="clear" w:color="auto" w:fill="D9D9D9" w:themeFill="background1" w:themeFillShade="D9"/>
            <w:tcMar>
              <w:top w:w="170" w:type="dxa"/>
              <w:left w:w="170" w:type="dxa"/>
              <w:bottom w:w="170" w:type="dxa"/>
              <w:right w:w="170" w:type="dxa"/>
            </w:tcMar>
            <w:vAlign w:val="center"/>
          </w:tcPr>
          <w:p w14:paraId="586E8BB5" w14:textId="77777777" w:rsidR="00A46082" w:rsidRPr="00E33D1B" w:rsidRDefault="00BC52AA" w:rsidP="00BC52AA">
            <w:pPr>
              <w:ind w:right="355"/>
              <w:rPr>
                <w:sz w:val="24"/>
                <w:szCs w:val="24"/>
              </w:rPr>
            </w:pPr>
            <w:r w:rsidRPr="00BC52AA">
              <w:rPr>
                <w:sz w:val="24"/>
                <w:szCs w:val="24"/>
              </w:rPr>
              <w:t>Monitorear y evaluar el impacto de las actividades recreativas en las personas adultas mayores, en entorno real o simulado, proponiendo ajustes para mejorar los resultados.</w:t>
            </w:r>
          </w:p>
        </w:tc>
        <w:tc>
          <w:tcPr>
            <w:tcW w:w="3686" w:type="dxa"/>
            <w:shd w:val="clear" w:color="auto" w:fill="D9D9D9" w:themeFill="background1" w:themeFillShade="D9"/>
            <w:tcMar>
              <w:top w:w="170" w:type="dxa"/>
              <w:left w:w="170" w:type="dxa"/>
              <w:bottom w:w="170" w:type="dxa"/>
              <w:right w:w="170" w:type="dxa"/>
            </w:tcMar>
            <w:vAlign w:val="center"/>
          </w:tcPr>
          <w:p w14:paraId="23F27A18" w14:textId="77777777" w:rsidR="00A46082" w:rsidRPr="00C736E5" w:rsidRDefault="00BC52AA" w:rsidP="00C736E5">
            <w:pPr>
              <w:ind w:right="-16"/>
              <w:rPr>
                <w:sz w:val="24"/>
                <w:szCs w:val="24"/>
              </w:rPr>
            </w:pPr>
            <w:r w:rsidRPr="00C736E5">
              <w:rPr>
                <w:sz w:val="24"/>
                <w:szCs w:val="24"/>
              </w:rPr>
              <w:t>Evalúa las actividades recreativas y propone mejoras para optimizar la calidad y participación de las personas adultas mayores.</w:t>
            </w:r>
          </w:p>
        </w:tc>
        <w:tc>
          <w:tcPr>
            <w:tcW w:w="4961" w:type="dxa"/>
            <w:shd w:val="clear" w:color="auto" w:fill="D9D9D9" w:themeFill="background1" w:themeFillShade="D9"/>
            <w:tcMar>
              <w:top w:w="170" w:type="dxa"/>
              <w:left w:w="170" w:type="dxa"/>
              <w:bottom w:w="170" w:type="dxa"/>
              <w:right w:w="170" w:type="dxa"/>
            </w:tcMar>
            <w:vAlign w:val="center"/>
          </w:tcPr>
          <w:p w14:paraId="2842AE4E" w14:textId="77777777" w:rsidR="00D606EF" w:rsidRPr="00C736E5" w:rsidRDefault="00D606EF" w:rsidP="00C736E5">
            <w:pPr>
              <w:pStyle w:val="Prrafodelista"/>
              <w:numPr>
                <w:ilvl w:val="0"/>
                <w:numId w:val="20"/>
              </w:numPr>
              <w:ind w:left="399" w:right="-16"/>
              <w:rPr>
                <w:sz w:val="24"/>
                <w:szCs w:val="24"/>
              </w:rPr>
            </w:pPr>
            <w:r w:rsidRPr="00C736E5">
              <w:rPr>
                <w:sz w:val="24"/>
                <w:szCs w:val="24"/>
              </w:rPr>
              <w:t>Técnicas de evaluación del progreso y resultado.</w:t>
            </w:r>
          </w:p>
          <w:p w14:paraId="2125BA08" w14:textId="77777777" w:rsidR="00D606EF" w:rsidRPr="00C736E5" w:rsidRDefault="00D606EF" w:rsidP="00C736E5">
            <w:pPr>
              <w:pStyle w:val="Prrafodelista"/>
              <w:numPr>
                <w:ilvl w:val="0"/>
                <w:numId w:val="20"/>
              </w:numPr>
              <w:ind w:left="399" w:right="-16"/>
              <w:rPr>
                <w:sz w:val="24"/>
                <w:szCs w:val="24"/>
              </w:rPr>
            </w:pPr>
            <w:r w:rsidRPr="00C736E5">
              <w:rPr>
                <w:sz w:val="24"/>
                <w:szCs w:val="24"/>
              </w:rPr>
              <w:t>Monitoreo del bienestar de las personas participantes.</w:t>
            </w:r>
          </w:p>
          <w:p w14:paraId="3F5E9AA0" w14:textId="77777777" w:rsidR="00A46082" w:rsidRPr="00C736E5" w:rsidRDefault="00D606EF" w:rsidP="00C736E5">
            <w:pPr>
              <w:pStyle w:val="Prrafodelista"/>
              <w:numPr>
                <w:ilvl w:val="0"/>
                <w:numId w:val="20"/>
              </w:numPr>
              <w:ind w:left="399" w:right="-16"/>
              <w:rPr>
                <w:sz w:val="24"/>
                <w:szCs w:val="24"/>
              </w:rPr>
            </w:pPr>
            <w:r w:rsidRPr="00C736E5">
              <w:rPr>
                <w:sz w:val="24"/>
                <w:szCs w:val="24"/>
              </w:rPr>
              <w:t>Métodos para ajustar y mejorar las actividades recreativas.</w:t>
            </w:r>
          </w:p>
        </w:tc>
      </w:tr>
    </w:tbl>
    <w:p w14:paraId="6CB273DA" w14:textId="77777777" w:rsidR="00C1464B" w:rsidRPr="00D606EF" w:rsidRDefault="00C1464B" w:rsidP="00D606EF"/>
    <w:sectPr w:rsidR="00C1464B" w:rsidRPr="00D606EF" w:rsidSect="00745CCD">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C53D" w14:textId="77777777" w:rsidR="00142EA9" w:rsidRDefault="00142EA9" w:rsidP="00484B58">
      <w:pPr>
        <w:spacing w:after="0" w:line="240" w:lineRule="auto"/>
      </w:pPr>
      <w:r>
        <w:separator/>
      </w:r>
    </w:p>
  </w:endnote>
  <w:endnote w:type="continuationSeparator" w:id="0">
    <w:p w14:paraId="6A9D4725" w14:textId="77777777" w:rsidR="00142EA9" w:rsidRDefault="00142EA9"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1F96D0AD"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77D04154" w14:textId="77777777" w:rsidR="00484B58" w:rsidRDefault="005C5B51" w:rsidP="00D10361">
    <w:pPr>
      <w:pStyle w:val="Piedepgina"/>
      <w:jc w:val="center"/>
    </w:pPr>
    <w:r>
      <w:rPr>
        <w:noProof/>
      </w:rPr>
      <w:drawing>
        <wp:inline distT="0" distB="0" distL="0" distR="0" wp14:anchorId="29760387" wp14:editId="155B8E9B">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B8BE" w14:textId="77777777" w:rsidR="00142EA9" w:rsidRDefault="00142EA9" w:rsidP="00484B58">
      <w:pPr>
        <w:spacing w:after="0" w:line="240" w:lineRule="auto"/>
      </w:pPr>
      <w:r>
        <w:separator/>
      </w:r>
    </w:p>
  </w:footnote>
  <w:footnote w:type="continuationSeparator" w:id="0">
    <w:p w14:paraId="26FBFF26" w14:textId="77777777" w:rsidR="00142EA9" w:rsidRDefault="00142EA9" w:rsidP="0048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31DA"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 w15:restartNumberingAfterBreak="0">
    <w:nsid w:val="12B8560C"/>
    <w:multiLevelType w:val="hybridMultilevel"/>
    <w:tmpl w:val="BEBA6272"/>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5"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8"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11"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2"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8405F"/>
    <w:multiLevelType w:val="hybridMultilevel"/>
    <w:tmpl w:val="6444F23E"/>
    <w:lvl w:ilvl="0" w:tplc="B60A33E6">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16"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7"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9"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797024">
    <w:abstractNumId w:val="10"/>
  </w:num>
  <w:num w:numId="2" w16cid:durableId="387143655">
    <w:abstractNumId w:val="4"/>
  </w:num>
  <w:num w:numId="3" w16cid:durableId="1425498122">
    <w:abstractNumId w:val="8"/>
  </w:num>
  <w:num w:numId="4" w16cid:durableId="994263821">
    <w:abstractNumId w:val="0"/>
  </w:num>
  <w:num w:numId="5" w16cid:durableId="1198081340">
    <w:abstractNumId w:val="18"/>
  </w:num>
  <w:num w:numId="6" w16cid:durableId="184176235">
    <w:abstractNumId w:val="5"/>
  </w:num>
  <w:num w:numId="7" w16cid:durableId="1016006110">
    <w:abstractNumId w:val="6"/>
  </w:num>
  <w:num w:numId="8" w16cid:durableId="328951636">
    <w:abstractNumId w:val="16"/>
  </w:num>
  <w:num w:numId="9" w16cid:durableId="441611778">
    <w:abstractNumId w:val="11"/>
  </w:num>
  <w:num w:numId="10" w16cid:durableId="980618395">
    <w:abstractNumId w:val="12"/>
  </w:num>
  <w:num w:numId="11" w16cid:durableId="1466585922">
    <w:abstractNumId w:val="17"/>
  </w:num>
  <w:num w:numId="12" w16cid:durableId="1488398174">
    <w:abstractNumId w:val="1"/>
  </w:num>
  <w:num w:numId="13" w16cid:durableId="1996448383">
    <w:abstractNumId w:val="13"/>
  </w:num>
  <w:num w:numId="14" w16cid:durableId="803234641">
    <w:abstractNumId w:val="9"/>
  </w:num>
  <w:num w:numId="15" w16cid:durableId="1000086996">
    <w:abstractNumId w:val="2"/>
  </w:num>
  <w:num w:numId="16" w16cid:durableId="1535922639">
    <w:abstractNumId w:val="19"/>
  </w:num>
  <w:num w:numId="17" w16cid:durableId="180750457">
    <w:abstractNumId w:val="14"/>
  </w:num>
  <w:num w:numId="18" w16cid:durableId="807087588">
    <w:abstractNumId w:val="15"/>
  </w:num>
  <w:num w:numId="19" w16cid:durableId="1640844123">
    <w:abstractNumId w:val="7"/>
  </w:num>
  <w:num w:numId="20" w16cid:durableId="13300600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48"/>
    <w:rsid w:val="0000571D"/>
    <w:rsid w:val="000065AF"/>
    <w:rsid w:val="00017E06"/>
    <w:rsid w:val="00021937"/>
    <w:rsid w:val="00021AAA"/>
    <w:rsid w:val="0002316E"/>
    <w:rsid w:val="00031BEB"/>
    <w:rsid w:val="00036D90"/>
    <w:rsid w:val="00037CFA"/>
    <w:rsid w:val="00043192"/>
    <w:rsid w:val="000459BD"/>
    <w:rsid w:val="00045ECF"/>
    <w:rsid w:val="000467F4"/>
    <w:rsid w:val="00054D2C"/>
    <w:rsid w:val="00055633"/>
    <w:rsid w:val="00062902"/>
    <w:rsid w:val="00062ACF"/>
    <w:rsid w:val="0006409C"/>
    <w:rsid w:val="000653F0"/>
    <w:rsid w:val="00070C32"/>
    <w:rsid w:val="00080EBA"/>
    <w:rsid w:val="000817D8"/>
    <w:rsid w:val="0008439B"/>
    <w:rsid w:val="000944AB"/>
    <w:rsid w:val="00097D77"/>
    <w:rsid w:val="000A06B8"/>
    <w:rsid w:val="000A2CEF"/>
    <w:rsid w:val="000A39C1"/>
    <w:rsid w:val="000B7341"/>
    <w:rsid w:val="000C4CFA"/>
    <w:rsid w:val="000D0181"/>
    <w:rsid w:val="000E1E9B"/>
    <w:rsid w:val="000E2BA1"/>
    <w:rsid w:val="000E2DC9"/>
    <w:rsid w:val="000E3847"/>
    <w:rsid w:val="000E6FD4"/>
    <w:rsid w:val="000E7EB5"/>
    <w:rsid w:val="000F4328"/>
    <w:rsid w:val="00100CB7"/>
    <w:rsid w:val="00101019"/>
    <w:rsid w:val="001021E8"/>
    <w:rsid w:val="00102AFE"/>
    <w:rsid w:val="001154EE"/>
    <w:rsid w:val="001168A7"/>
    <w:rsid w:val="001168E8"/>
    <w:rsid w:val="00116A25"/>
    <w:rsid w:val="001200E5"/>
    <w:rsid w:val="00120160"/>
    <w:rsid w:val="00127E68"/>
    <w:rsid w:val="00130CB6"/>
    <w:rsid w:val="00133C85"/>
    <w:rsid w:val="00135877"/>
    <w:rsid w:val="00142AEF"/>
    <w:rsid w:val="00142D04"/>
    <w:rsid w:val="00142EA9"/>
    <w:rsid w:val="00145426"/>
    <w:rsid w:val="00145EEC"/>
    <w:rsid w:val="00146DB5"/>
    <w:rsid w:val="001516E5"/>
    <w:rsid w:val="001525E8"/>
    <w:rsid w:val="00155047"/>
    <w:rsid w:val="0016069B"/>
    <w:rsid w:val="00160EE8"/>
    <w:rsid w:val="00164E33"/>
    <w:rsid w:val="00164E38"/>
    <w:rsid w:val="001727C3"/>
    <w:rsid w:val="00174E91"/>
    <w:rsid w:val="00180D72"/>
    <w:rsid w:val="00183183"/>
    <w:rsid w:val="001837F4"/>
    <w:rsid w:val="00190E68"/>
    <w:rsid w:val="00197557"/>
    <w:rsid w:val="001A38AA"/>
    <w:rsid w:val="001A6619"/>
    <w:rsid w:val="001A78EC"/>
    <w:rsid w:val="001B10B4"/>
    <w:rsid w:val="001B2A94"/>
    <w:rsid w:val="001B33C7"/>
    <w:rsid w:val="001B586C"/>
    <w:rsid w:val="001B5B6E"/>
    <w:rsid w:val="001BE524"/>
    <w:rsid w:val="001C0AA5"/>
    <w:rsid w:val="001C2B44"/>
    <w:rsid w:val="001C3E00"/>
    <w:rsid w:val="001D141D"/>
    <w:rsid w:val="001D3763"/>
    <w:rsid w:val="001D4E03"/>
    <w:rsid w:val="001D5C1C"/>
    <w:rsid w:val="001E5EA4"/>
    <w:rsid w:val="001E6938"/>
    <w:rsid w:val="001F0020"/>
    <w:rsid w:val="001F1CBF"/>
    <w:rsid w:val="001F4B58"/>
    <w:rsid w:val="002036FB"/>
    <w:rsid w:val="00205C85"/>
    <w:rsid w:val="00213C95"/>
    <w:rsid w:val="00215891"/>
    <w:rsid w:val="00217A5F"/>
    <w:rsid w:val="00220751"/>
    <w:rsid w:val="00220B9E"/>
    <w:rsid w:val="00221642"/>
    <w:rsid w:val="002241C7"/>
    <w:rsid w:val="00224A42"/>
    <w:rsid w:val="002277E7"/>
    <w:rsid w:val="0023038B"/>
    <w:rsid w:val="00233913"/>
    <w:rsid w:val="00233CEF"/>
    <w:rsid w:val="00235D95"/>
    <w:rsid w:val="002368F3"/>
    <w:rsid w:val="00241BAB"/>
    <w:rsid w:val="00244677"/>
    <w:rsid w:val="00245497"/>
    <w:rsid w:val="00250B62"/>
    <w:rsid w:val="00257EA1"/>
    <w:rsid w:val="002608A3"/>
    <w:rsid w:val="00261E2E"/>
    <w:rsid w:val="002623EA"/>
    <w:rsid w:val="00263A5D"/>
    <w:rsid w:val="002642DD"/>
    <w:rsid w:val="00266C4D"/>
    <w:rsid w:val="00270C33"/>
    <w:rsid w:val="00271B13"/>
    <w:rsid w:val="00273A44"/>
    <w:rsid w:val="002778F4"/>
    <w:rsid w:val="00281241"/>
    <w:rsid w:val="00282BE3"/>
    <w:rsid w:val="00285265"/>
    <w:rsid w:val="002910AD"/>
    <w:rsid w:val="00291525"/>
    <w:rsid w:val="00293339"/>
    <w:rsid w:val="00295FC5"/>
    <w:rsid w:val="0029684E"/>
    <w:rsid w:val="002A1CB4"/>
    <w:rsid w:val="002A3336"/>
    <w:rsid w:val="002A6686"/>
    <w:rsid w:val="002A6860"/>
    <w:rsid w:val="002A68C3"/>
    <w:rsid w:val="002A7EBE"/>
    <w:rsid w:val="002A7FCF"/>
    <w:rsid w:val="002B2B53"/>
    <w:rsid w:val="002B342A"/>
    <w:rsid w:val="002B5B76"/>
    <w:rsid w:val="002B615B"/>
    <w:rsid w:val="002C5F10"/>
    <w:rsid w:val="002C77B0"/>
    <w:rsid w:val="002D236E"/>
    <w:rsid w:val="002D314F"/>
    <w:rsid w:val="002D57B6"/>
    <w:rsid w:val="002D6FEA"/>
    <w:rsid w:val="002E1A2C"/>
    <w:rsid w:val="002E7F6C"/>
    <w:rsid w:val="002E7FD9"/>
    <w:rsid w:val="002F50FC"/>
    <w:rsid w:val="00303F5D"/>
    <w:rsid w:val="0030624A"/>
    <w:rsid w:val="00307631"/>
    <w:rsid w:val="00311BF2"/>
    <w:rsid w:val="00313D6B"/>
    <w:rsid w:val="003144FC"/>
    <w:rsid w:val="00314F36"/>
    <w:rsid w:val="00320107"/>
    <w:rsid w:val="00320DC9"/>
    <w:rsid w:val="00323EF0"/>
    <w:rsid w:val="003356BA"/>
    <w:rsid w:val="0034083F"/>
    <w:rsid w:val="0034191B"/>
    <w:rsid w:val="003447ED"/>
    <w:rsid w:val="00346C7B"/>
    <w:rsid w:val="003519A9"/>
    <w:rsid w:val="00352B6D"/>
    <w:rsid w:val="00355107"/>
    <w:rsid w:val="00362A67"/>
    <w:rsid w:val="003652DB"/>
    <w:rsid w:val="00370CA1"/>
    <w:rsid w:val="003748D5"/>
    <w:rsid w:val="00375335"/>
    <w:rsid w:val="0037539E"/>
    <w:rsid w:val="00386B4F"/>
    <w:rsid w:val="003907DB"/>
    <w:rsid w:val="00390EEB"/>
    <w:rsid w:val="00395E35"/>
    <w:rsid w:val="003A0A05"/>
    <w:rsid w:val="003A2827"/>
    <w:rsid w:val="003A54CE"/>
    <w:rsid w:val="003A5BDB"/>
    <w:rsid w:val="003A5C90"/>
    <w:rsid w:val="003C1C01"/>
    <w:rsid w:val="003C2F61"/>
    <w:rsid w:val="003C4B57"/>
    <w:rsid w:val="003C77E1"/>
    <w:rsid w:val="003D10C2"/>
    <w:rsid w:val="003D2B3A"/>
    <w:rsid w:val="003D7C32"/>
    <w:rsid w:val="003E275E"/>
    <w:rsid w:val="003E7052"/>
    <w:rsid w:val="003F4ECC"/>
    <w:rsid w:val="003F5092"/>
    <w:rsid w:val="003F528B"/>
    <w:rsid w:val="00403B9A"/>
    <w:rsid w:val="004079E6"/>
    <w:rsid w:val="004112B1"/>
    <w:rsid w:val="00412962"/>
    <w:rsid w:val="00416546"/>
    <w:rsid w:val="00417008"/>
    <w:rsid w:val="0041744C"/>
    <w:rsid w:val="0042723D"/>
    <w:rsid w:val="00432AC7"/>
    <w:rsid w:val="0043528E"/>
    <w:rsid w:val="00435935"/>
    <w:rsid w:val="0044092B"/>
    <w:rsid w:val="00443166"/>
    <w:rsid w:val="004520B4"/>
    <w:rsid w:val="00462762"/>
    <w:rsid w:val="004649B1"/>
    <w:rsid w:val="0046535E"/>
    <w:rsid w:val="00475A0C"/>
    <w:rsid w:val="00484B58"/>
    <w:rsid w:val="0048536F"/>
    <w:rsid w:val="004868E2"/>
    <w:rsid w:val="0048744C"/>
    <w:rsid w:val="004914D0"/>
    <w:rsid w:val="004947A1"/>
    <w:rsid w:val="00495129"/>
    <w:rsid w:val="0049596F"/>
    <w:rsid w:val="004A010C"/>
    <w:rsid w:val="004A6775"/>
    <w:rsid w:val="004A7559"/>
    <w:rsid w:val="004B014E"/>
    <w:rsid w:val="004B04C4"/>
    <w:rsid w:val="004B1A65"/>
    <w:rsid w:val="004C0175"/>
    <w:rsid w:val="004C194A"/>
    <w:rsid w:val="004C664C"/>
    <w:rsid w:val="004C6E3D"/>
    <w:rsid w:val="004C79D3"/>
    <w:rsid w:val="004D160F"/>
    <w:rsid w:val="004D16FE"/>
    <w:rsid w:val="004D6058"/>
    <w:rsid w:val="004D6780"/>
    <w:rsid w:val="004E764D"/>
    <w:rsid w:val="004F1744"/>
    <w:rsid w:val="00500158"/>
    <w:rsid w:val="00504FAB"/>
    <w:rsid w:val="005072B1"/>
    <w:rsid w:val="0051259C"/>
    <w:rsid w:val="00516A97"/>
    <w:rsid w:val="00516AE0"/>
    <w:rsid w:val="00520B58"/>
    <w:rsid w:val="005232BA"/>
    <w:rsid w:val="00526A6E"/>
    <w:rsid w:val="00526D77"/>
    <w:rsid w:val="00527C89"/>
    <w:rsid w:val="00530322"/>
    <w:rsid w:val="00532205"/>
    <w:rsid w:val="005331B4"/>
    <w:rsid w:val="00537B93"/>
    <w:rsid w:val="005400A7"/>
    <w:rsid w:val="00542940"/>
    <w:rsid w:val="005464C8"/>
    <w:rsid w:val="00555F5F"/>
    <w:rsid w:val="0055678B"/>
    <w:rsid w:val="0055773B"/>
    <w:rsid w:val="00560595"/>
    <w:rsid w:val="005663B2"/>
    <w:rsid w:val="00566F8A"/>
    <w:rsid w:val="00571013"/>
    <w:rsid w:val="0057312D"/>
    <w:rsid w:val="00573AAB"/>
    <w:rsid w:val="005745B1"/>
    <w:rsid w:val="0057673C"/>
    <w:rsid w:val="0058724B"/>
    <w:rsid w:val="005911F0"/>
    <w:rsid w:val="0059370A"/>
    <w:rsid w:val="00593909"/>
    <w:rsid w:val="0059395B"/>
    <w:rsid w:val="00594E1D"/>
    <w:rsid w:val="00595323"/>
    <w:rsid w:val="00597599"/>
    <w:rsid w:val="005A2BD1"/>
    <w:rsid w:val="005B10AC"/>
    <w:rsid w:val="005B1ECE"/>
    <w:rsid w:val="005B2AAF"/>
    <w:rsid w:val="005B2B3C"/>
    <w:rsid w:val="005B6FD8"/>
    <w:rsid w:val="005C1F52"/>
    <w:rsid w:val="005C5B51"/>
    <w:rsid w:val="005D509D"/>
    <w:rsid w:val="005D5836"/>
    <w:rsid w:val="005E2C70"/>
    <w:rsid w:val="005E36F4"/>
    <w:rsid w:val="005E7741"/>
    <w:rsid w:val="005F04FE"/>
    <w:rsid w:val="005F1770"/>
    <w:rsid w:val="005F2F9E"/>
    <w:rsid w:val="005F5E9C"/>
    <w:rsid w:val="005F75FA"/>
    <w:rsid w:val="005F7FF3"/>
    <w:rsid w:val="0060155E"/>
    <w:rsid w:val="0061137F"/>
    <w:rsid w:val="00614D74"/>
    <w:rsid w:val="00616E42"/>
    <w:rsid w:val="00617731"/>
    <w:rsid w:val="00621B20"/>
    <w:rsid w:val="00626B86"/>
    <w:rsid w:val="00630A72"/>
    <w:rsid w:val="006344D2"/>
    <w:rsid w:val="00644C87"/>
    <w:rsid w:val="006502CC"/>
    <w:rsid w:val="006516C6"/>
    <w:rsid w:val="00653C91"/>
    <w:rsid w:val="00656D50"/>
    <w:rsid w:val="006573E7"/>
    <w:rsid w:val="006640DA"/>
    <w:rsid w:val="00665715"/>
    <w:rsid w:val="00672CC8"/>
    <w:rsid w:val="006745D4"/>
    <w:rsid w:val="006753C6"/>
    <w:rsid w:val="00675B00"/>
    <w:rsid w:val="0068214E"/>
    <w:rsid w:val="006A1A5E"/>
    <w:rsid w:val="006B1B9C"/>
    <w:rsid w:val="006B5BF5"/>
    <w:rsid w:val="006B5E9E"/>
    <w:rsid w:val="006B6906"/>
    <w:rsid w:val="006C38FF"/>
    <w:rsid w:val="006C540F"/>
    <w:rsid w:val="006C5BFF"/>
    <w:rsid w:val="006C5F8F"/>
    <w:rsid w:val="006D5F81"/>
    <w:rsid w:val="006E44CE"/>
    <w:rsid w:val="006E62B5"/>
    <w:rsid w:val="006E7B73"/>
    <w:rsid w:val="006F01CB"/>
    <w:rsid w:val="006F09F6"/>
    <w:rsid w:val="006F1037"/>
    <w:rsid w:val="006F6FD9"/>
    <w:rsid w:val="00700652"/>
    <w:rsid w:val="00700BB3"/>
    <w:rsid w:val="00701FF5"/>
    <w:rsid w:val="00705402"/>
    <w:rsid w:val="0070549A"/>
    <w:rsid w:val="00706459"/>
    <w:rsid w:val="007119AB"/>
    <w:rsid w:val="00715F6B"/>
    <w:rsid w:val="007231D0"/>
    <w:rsid w:val="00723BC4"/>
    <w:rsid w:val="00724875"/>
    <w:rsid w:val="007334B0"/>
    <w:rsid w:val="00740069"/>
    <w:rsid w:val="00740A41"/>
    <w:rsid w:val="00742840"/>
    <w:rsid w:val="00745CCD"/>
    <w:rsid w:val="007478FA"/>
    <w:rsid w:val="00750634"/>
    <w:rsid w:val="007515B0"/>
    <w:rsid w:val="00751BEA"/>
    <w:rsid w:val="00760DCF"/>
    <w:rsid w:val="00766247"/>
    <w:rsid w:val="007663CB"/>
    <w:rsid w:val="007665DE"/>
    <w:rsid w:val="00766961"/>
    <w:rsid w:val="00766C55"/>
    <w:rsid w:val="00771994"/>
    <w:rsid w:val="00773065"/>
    <w:rsid w:val="00777560"/>
    <w:rsid w:val="007776CF"/>
    <w:rsid w:val="0077783D"/>
    <w:rsid w:val="007832BC"/>
    <w:rsid w:val="00784F2C"/>
    <w:rsid w:val="00784F62"/>
    <w:rsid w:val="007938A4"/>
    <w:rsid w:val="00794E47"/>
    <w:rsid w:val="007952A1"/>
    <w:rsid w:val="007A0295"/>
    <w:rsid w:val="007A2D5E"/>
    <w:rsid w:val="007A5240"/>
    <w:rsid w:val="007A71B6"/>
    <w:rsid w:val="007B2600"/>
    <w:rsid w:val="007B4E62"/>
    <w:rsid w:val="007C3FD7"/>
    <w:rsid w:val="007C6B38"/>
    <w:rsid w:val="007D4667"/>
    <w:rsid w:val="007E4968"/>
    <w:rsid w:val="007F1047"/>
    <w:rsid w:val="007F1580"/>
    <w:rsid w:val="007F1A04"/>
    <w:rsid w:val="007F4C66"/>
    <w:rsid w:val="007F5DAE"/>
    <w:rsid w:val="007F7074"/>
    <w:rsid w:val="0080187A"/>
    <w:rsid w:val="00802872"/>
    <w:rsid w:val="008051E0"/>
    <w:rsid w:val="00813888"/>
    <w:rsid w:val="00820DDD"/>
    <w:rsid w:val="0082219B"/>
    <w:rsid w:val="00824143"/>
    <w:rsid w:val="00824F21"/>
    <w:rsid w:val="00825ECB"/>
    <w:rsid w:val="008300D4"/>
    <w:rsid w:val="0083212E"/>
    <w:rsid w:val="00857D32"/>
    <w:rsid w:val="00865050"/>
    <w:rsid w:val="0086513B"/>
    <w:rsid w:val="00866702"/>
    <w:rsid w:val="008701A0"/>
    <w:rsid w:val="00872C3A"/>
    <w:rsid w:val="008746EC"/>
    <w:rsid w:val="008747AA"/>
    <w:rsid w:val="0087508B"/>
    <w:rsid w:val="008771CA"/>
    <w:rsid w:val="00877C5F"/>
    <w:rsid w:val="00880536"/>
    <w:rsid w:val="00881638"/>
    <w:rsid w:val="008843CA"/>
    <w:rsid w:val="00884698"/>
    <w:rsid w:val="0088494C"/>
    <w:rsid w:val="0089496D"/>
    <w:rsid w:val="008A158B"/>
    <w:rsid w:val="008B067E"/>
    <w:rsid w:val="008B3FBC"/>
    <w:rsid w:val="008B5092"/>
    <w:rsid w:val="008C120B"/>
    <w:rsid w:val="008C3B3F"/>
    <w:rsid w:val="008C4721"/>
    <w:rsid w:val="008C6892"/>
    <w:rsid w:val="008C7A7E"/>
    <w:rsid w:val="008C7B1C"/>
    <w:rsid w:val="008D11D0"/>
    <w:rsid w:val="008D1EBA"/>
    <w:rsid w:val="008D38AD"/>
    <w:rsid w:val="008D4468"/>
    <w:rsid w:val="008D5057"/>
    <w:rsid w:val="008D570B"/>
    <w:rsid w:val="008E3338"/>
    <w:rsid w:val="008E6C47"/>
    <w:rsid w:val="008F1045"/>
    <w:rsid w:val="008F10E2"/>
    <w:rsid w:val="008F69EC"/>
    <w:rsid w:val="008F7464"/>
    <w:rsid w:val="00902B94"/>
    <w:rsid w:val="0090490D"/>
    <w:rsid w:val="0090533D"/>
    <w:rsid w:val="009063CF"/>
    <w:rsid w:val="009070EF"/>
    <w:rsid w:val="00910025"/>
    <w:rsid w:val="00921EE3"/>
    <w:rsid w:val="00923218"/>
    <w:rsid w:val="00925375"/>
    <w:rsid w:val="00925DC2"/>
    <w:rsid w:val="00933577"/>
    <w:rsid w:val="0093498E"/>
    <w:rsid w:val="009376E2"/>
    <w:rsid w:val="0094174C"/>
    <w:rsid w:val="00942F4B"/>
    <w:rsid w:val="0094667B"/>
    <w:rsid w:val="00952066"/>
    <w:rsid w:val="0095677C"/>
    <w:rsid w:val="00956CC8"/>
    <w:rsid w:val="00957FC3"/>
    <w:rsid w:val="0096521D"/>
    <w:rsid w:val="009656AD"/>
    <w:rsid w:val="00965A4D"/>
    <w:rsid w:val="00967390"/>
    <w:rsid w:val="009701F5"/>
    <w:rsid w:val="009714D3"/>
    <w:rsid w:val="00983220"/>
    <w:rsid w:val="009840B5"/>
    <w:rsid w:val="009866C8"/>
    <w:rsid w:val="009871D3"/>
    <w:rsid w:val="00990180"/>
    <w:rsid w:val="0099340F"/>
    <w:rsid w:val="0099446D"/>
    <w:rsid w:val="009957B6"/>
    <w:rsid w:val="00996031"/>
    <w:rsid w:val="009967C8"/>
    <w:rsid w:val="009A3E7E"/>
    <w:rsid w:val="009A53EF"/>
    <w:rsid w:val="009A72D6"/>
    <w:rsid w:val="009B3282"/>
    <w:rsid w:val="009B572B"/>
    <w:rsid w:val="009C3B07"/>
    <w:rsid w:val="009C512C"/>
    <w:rsid w:val="009C5B33"/>
    <w:rsid w:val="009C6B3A"/>
    <w:rsid w:val="009D03CD"/>
    <w:rsid w:val="009D1575"/>
    <w:rsid w:val="009D184D"/>
    <w:rsid w:val="009D4206"/>
    <w:rsid w:val="009E1447"/>
    <w:rsid w:val="009E29A9"/>
    <w:rsid w:val="009E2E6A"/>
    <w:rsid w:val="009E611E"/>
    <w:rsid w:val="009E7F85"/>
    <w:rsid w:val="009F14E5"/>
    <w:rsid w:val="009F1E72"/>
    <w:rsid w:val="009F7113"/>
    <w:rsid w:val="00A042B4"/>
    <w:rsid w:val="00A065FA"/>
    <w:rsid w:val="00A07962"/>
    <w:rsid w:val="00A10729"/>
    <w:rsid w:val="00A13150"/>
    <w:rsid w:val="00A15306"/>
    <w:rsid w:val="00A30029"/>
    <w:rsid w:val="00A305A7"/>
    <w:rsid w:val="00A32E9B"/>
    <w:rsid w:val="00A34BB8"/>
    <w:rsid w:val="00A35744"/>
    <w:rsid w:val="00A411EF"/>
    <w:rsid w:val="00A43A9A"/>
    <w:rsid w:val="00A44B6B"/>
    <w:rsid w:val="00A46082"/>
    <w:rsid w:val="00A465E2"/>
    <w:rsid w:val="00A5277A"/>
    <w:rsid w:val="00A566DD"/>
    <w:rsid w:val="00A579D4"/>
    <w:rsid w:val="00A6349E"/>
    <w:rsid w:val="00A6417A"/>
    <w:rsid w:val="00A65B04"/>
    <w:rsid w:val="00A71DA2"/>
    <w:rsid w:val="00A72254"/>
    <w:rsid w:val="00A74646"/>
    <w:rsid w:val="00A749D3"/>
    <w:rsid w:val="00A74EA2"/>
    <w:rsid w:val="00A75D67"/>
    <w:rsid w:val="00A75E1B"/>
    <w:rsid w:val="00A83367"/>
    <w:rsid w:val="00A86004"/>
    <w:rsid w:val="00A86106"/>
    <w:rsid w:val="00A90BBB"/>
    <w:rsid w:val="00A94F11"/>
    <w:rsid w:val="00A97A2A"/>
    <w:rsid w:val="00AA30A9"/>
    <w:rsid w:val="00AB1447"/>
    <w:rsid w:val="00AB229A"/>
    <w:rsid w:val="00AC4913"/>
    <w:rsid w:val="00AD4155"/>
    <w:rsid w:val="00AD6978"/>
    <w:rsid w:val="00AD72F3"/>
    <w:rsid w:val="00AE16FE"/>
    <w:rsid w:val="00AE494E"/>
    <w:rsid w:val="00AE7775"/>
    <w:rsid w:val="00AE7843"/>
    <w:rsid w:val="00AF3D56"/>
    <w:rsid w:val="00B0025D"/>
    <w:rsid w:val="00B00C2A"/>
    <w:rsid w:val="00B03660"/>
    <w:rsid w:val="00B04483"/>
    <w:rsid w:val="00B0480C"/>
    <w:rsid w:val="00B04AD9"/>
    <w:rsid w:val="00B14794"/>
    <w:rsid w:val="00B2227A"/>
    <w:rsid w:val="00B2228F"/>
    <w:rsid w:val="00B22CBA"/>
    <w:rsid w:val="00B30DBB"/>
    <w:rsid w:val="00B3777D"/>
    <w:rsid w:val="00B43C0F"/>
    <w:rsid w:val="00B4587C"/>
    <w:rsid w:val="00B4658C"/>
    <w:rsid w:val="00B47F56"/>
    <w:rsid w:val="00B53B8C"/>
    <w:rsid w:val="00B55696"/>
    <w:rsid w:val="00B56168"/>
    <w:rsid w:val="00B561E6"/>
    <w:rsid w:val="00B6258F"/>
    <w:rsid w:val="00B62902"/>
    <w:rsid w:val="00B62A3B"/>
    <w:rsid w:val="00B63A62"/>
    <w:rsid w:val="00B679A2"/>
    <w:rsid w:val="00B73967"/>
    <w:rsid w:val="00B7419C"/>
    <w:rsid w:val="00B75349"/>
    <w:rsid w:val="00B80564"/>
    <w:rsid w:val="00B863D5"/>
    <w:rsid w:val="00B86578"/>
    <w:rsid w:val="00B8797E"/>
    <w:rsid w:val="00B91AEE"/>
    <w:rsid w:val="00B94A52"/>
    <w:rsid w:val="00BA0EA7"/>
    <w:rsid w:val="00BA493C"/>
    <w:rsid w:val="00BA4A2E"/>
    <w:rsid w:val="00BA4FC8"/>
    <w:rsid w:val="00BA6B53"/>
    <w:rsid w:val="00BA7899"/>
    <w:rsid w:val="00BB32A8"/>
    <w:rsid w:val="00BB51DD"/>
    <w:rsid w:val="00BC1AA6"/>
    <w:rsid w:val="00BC3830"/>
    <w:rsid w:val="00BC52AA"/>
    <w:rsid w:val="00BD5491"/>
    <w:rsid w:val="00BD68D2"/>
    <w:rsid w:val="00BE14A9"/>
    <w:rsid w:val="00BE2B9D"/>
    <w:rsid w:val="00BE3AC2"/>
    <w:rsid w:val="00BE3E47"/>
    <w:rsid w:val="00BE5987"/>
    <w:rsid w:val="00BE7D6F"/>
    <w:rsid w:val="00BF4D8A"/>
    <w:rsid w:val="00BF5931"/>
    <w:rsid w:val="00BF6348"/>
    <w:rsid w:val="00BF69B1"/>
    <w:rsid w:val="00BF6ADD"/>
    <w:rsid w:val="00C04A12"/>
    <w:rsid w:val="00C13C62"/>
    <w:rsid w:val="00C1464B"/>
    <w:rsid w:val="00C170B3"/>
    <w:rsid w:val="00C20CE5"/>
    <w:rsid w:val="00C227F5"/>
    <w:rsid w:val="00C27B7B"/>
    <w:rsid w:val="00C31355"/>
    <w:rsid w:val="00C46953"/>
    <w:rsid w:val="00C54071"/>
    <w:rsid w:val="00C64395"/>
    <w:rsid w:val="00C7218F"/>
    <w:rsid w:val="00C736E5"/>
    <w:rsid w:val="00C76B8C"/>
    <w:rsid w:val="00C801F1"/>
    <w:rsid w:val="00C8237C"/>
    <w:rsid w:val="00C83E44"/>
    <w:rsid w:val="00C91494"/>
    <w:rsid w:val="00C920BC"/>
    <w:rsid w:val="00C93200"/>
    <w:rsid w:val="00C9389B"/>
    <w:rsid w:val="00CB17B6"/>
    <w:rsid w:val="00CC2D01"/>
    <w:rsid w:val="00CC7448"/>
    <w:rsid w:val="00CE1948"/>
    <w:rsid w:val="00CE4707"/>
    <w:rsid w:val="00CE5216"/>
    <w:rsid w:val="00CF5C23"/>
    <w:rsid w:val="00D000FF"/>
    <w:rsid w:val="00D00D24"/>
    <w:rsid w:val="00D02C8A"/>
    <w:rsid w:val="00D0663D"/>
    <w:rsid w:val="00D10361"/>
    <w:rsid w:val="00D156BE"/>
    <w:rsid w:val="00D16B0D"/>
    <w:rsid w:val="00D21F66"/>
    <w:rsid w:val="00D27B6B"/>
    <w:rsid w:val="00D3195A"/>
    <w:rsid w:val="00D37B79"/>
    <w:rsid w:val="00D37D50"/>
    <w:rsid w:val="00D41F86"/>
    <w:rsid w:val="00D43DF9"/>
    <w:rsid w:val="00D47EE3"/>
    <w:rsid w:val="00D516AD"/>
    <w:rsid w:val="00D543DE"/>
    <w:rsid w:val="00D55EFA"/>
    <w:rsid w:val="00D606EF"/>
    <w:rsid w:val="00D62328"/>
    <w:rsid w:val="00D647F2"/>
    <w:rsid w:val="00D67196"/>
    <w:rsid w:val="00D70A4F"/>
    <w:rsid w:val="00D719D5"/>
    <w:rsid w:val="00D73E87"/>
    <w:rsid w:val="00D73FA6"/>
    <w:rsid w:val="00D75218"/>
    <w:rsid w:val="00D76B25"/>
    <w:rsid w:val="00D773B4"/>
    <w:rsid w:val="00D77A68"/>
    <w:rsid w:val="00D8000D"/>
    <w:rsid w:val="00D8054F"/>
    <w:rsid w:val="00D831D3"/>
    <w:rsid w:val="00D85AF8"/>
    <w:rsid w:val="00D86337"/>
    <w:rsid w:val="00D95607"/>
    <w:rsid w:val="00DA0DC0"/>
    <w:rsid w:val="00DA4165"/>
    <w:rsid w:val="00DA6280"/>
    <w:rsid w:val="00DA7578"/>
    <w:rsid w:val="00DB01E0"/>
    <w:rsid w:val="00DB4F8A"/>
    <w:rsid w:val="00DB5C00"/>
    <w:rsid w:val="00DB62E9"/>
    <w:rsid w:val="00DC47C6"/>
    <w:rsid w:val="00DD76C7"/>
    <w:rsid w:val="00DE309A"/>
    <w:rsid w:val="00DE4B6F"/>
    <w:rsid w:val="00DE620D"/>
    <w:rsid w:val="00DE6E02"/>
    <w:rsid w:val="00DF10D6"/>
    <w:rsid w:val="00DF41DE"/>
    <w:rsid w:val="00DF6DE6"/>
    <w:rsid w:val="00E0365F"/>
    <w:rsid w:val="00E10A0B"/>
    <w:rsid w:val="00E1156A"/>
    <w:rsid w:val="00E12F0D"/>
    <w:rsid w:val="00E21210"/>
    <w:rsid w:val="00E23826"/>
    <w:rsid w:val="00E23A71"/>
    <w:rsid w:val="00E261D9"/>
    <w:rsid w:val="00E30FCA"/>
    <w:rsid w:val="00E31275"/>
    <w:rsid w:val="00E33D1B"/>
    <w:rsid w:val="00E3644D"/>
    <w:rsid w:val="00E37416"/>
    <w:rsid w:val="00E40821"/>
    <w:rsid w:val="00E44344"/>
    <w:rsid w:val="00E4738E"/>
    <w:rsid w:val="00E51B1C"/>
    <w:rsid w:val="00E5270C"/>
    <w:rsid w:val="00E53B1A"/>
    <w:rsid w:val="00E53E3E"/>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4CAB"/>
    <w:rsid w:val="00E75649"/>
    <w:rsid w:val="00E75B8A"/>
    <w:rsid w:val="00E8264A"/>
    <w:rsid w:val="00E84D77"/>
    <w:rsid w:val="00E872B4"/>
    <w:rsid w:val="00E911A2"/>
    <w:rsid w:val="00E94298"/>
    <w:rsid w:val="00E95435"/>
    <w:rsid w:val="00E95E76"/>
    <w:rsid w:val="00EB0635"/>
    <w:rsid w:val="00EB49D9"/>
    <w:rsid w:val="00EB6F4E"/>
    <w:rsid w:val="00EB75AB"/>
    <w:rsid w:val="00EC3BCA"/>
    <w:rsid w:val="00EC5C91"/>
    <w:rsid w:val="00EC625E"/>
    <w:rsid w:val="00EC6EF9"/>
    <w:rsid w:val="00EC75DE"/>
    <w:rsid w:val="00ED0CB8"/>
    <w:rsid w:val="00EE4095"/>
    <w:rsid w:val="00EE52B1"/>
    <w:rsid w:val="00EE5720"/>
    <w:rsid w:val="00EE5838"/>
    <w:rsid w:val="00EF0C29"/>
    <w:rsid w:val="00EF518D"/>
    <w:rsid w:val="00EF6F83"/>
    <w:rsid w:val="00EF712B"/>
    <w:rsid w:val="00F00FBA"/>
    <w:rsid w:val="00F01975"/>
    <w:rsid w:val="00F02929"/>
    <w:rsid w:val="00F051E3"/>
    <w:rsid w:val="00F06E88"/>
    <w:rsid w:val="00F07628"/>
    <w:rsid w:val="00F10A08"/>
    <w:rsid w:val="00F14852"/>
    <w:rsid w:val="00F16F59"/>
    <w:rsid w:val="00F2262A"/>
    <w:rsid w:val="00F22999"/>
    <w:rsid w:val="00F22F3A"/>
    <w:rsid w:val="00F31867"/>
    <w:rsid w:val="00F33778"/>
    <w:rsid w:val="00F3637B"/>
    <w:rsid w:val="00F41359"/>
    <w:rsid w:val="00F4562B"/>
    <w:rsid w:val="00F46998"/>
    <w:rsid w:val="00F50644"/>
    <w:rsid w:val="00F51647"/>
    <w:rsid w:val="00F532EF"/>
    <w:rsid w:val="00F54620"/>
    <w:rsid w:val="00F55915"/>
    <w:rsid w:val="00F7167D"/>
    <w:rsid w:val="00F71BED"/>
    <w:rsid w:val="00F72F11"/>
    <w:rsid w:val="00F731F8"/>
    <w:rsid w:val="00F7615D"/>
    <w:rsid w:val="00F76E1B"/>
    <w:rsid w:val="00F80F1C"/>
    <w:rsid w:val="00F8169A"/>
    <w:rsid w:val="00F819F4"/>
    <w:rsid w:val="00F90F95"/>
    <w:rsid w:val="00F914E4"/>
    <w:rsid w:val="00F94D22"/>
    <w:rsid w:val="00F96898"/>
    <w:rsid w:val="00FA5FBE"/>
    <w:rsid w:val="00FA7A48"/>
    <w:rsid w:val="00FB2C0F"/>
    <w:rsid w:val="00FC1B96"/>
    <w:rsid w:val="00FC3373"/>
    <w:rsid w:val="00FC6DB5"/>
    <w:rsid w:val="00FD0212"/>
    <w:rsid w:val="00FD15A9"/>
    <w:rsid w:val="00FD2531"/>
    <w:rsid w:val="00FE3840"/>
    <w:rsid w:val="00FE3FC0"/>
    <w:rsid w:val="00FE59B6"/>
    <w:rsid w:val="00FE5D3C"/>
    <w:rsid w:val="00FF3917"/>
    <w:rsid w:val="02FA54BE"/>
    <w:rsid w:val="05F838C7"/>
    <w:rsid w:val="06E197A6"/>
    <w:rsid w:val="0AFA439F"/>
    <w:rsid w:val="11BA7CCB"/>
    <w:rsid w:val="124CFA3A"/>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28A1C"/>
  <w15:chartTrackingRefBased/>
  <w15:docId w15:val="{1329DC30-4837-4327-B897-EA03FF9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rera\OneDrive%20-%20Instituto%20Nacional%20de%20Empleo%20y%20Formaci&#243;n%20Profesional\Documents\G&#233;nero%20INEFOP\GEN-2026\GEN26-para%20CD\subida%20a%20CD-GEN\Auxiliar%20en%20recreaci&#243;n%20y%20bienestar%20para%20personas%20adultas%20mayores-GEN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2.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3.xml><?xml version="1.0" encoding="utf-8"?>
<ds:datastoreItem xmlns:ds="http://schemas.openxmlformats.org/officeDocument/2006/customXml" ds:itemID="{D9648F14-24D6-468E-9804-540F642B278D}">
  <ds:schemaRefs>
    <ds:schemaRef ds:uri="http://schemas.microsoft.com/sharepoint/v3/contenttype/forms"/>
  </ds:schemaRefs>
</ds:datastoreItem>
</file>

<file path=customXml/itemProps4.xml><?xml version="1.0" encoding="utf-8"?>
<ds:datastoreItem xmlns:ds="http://schemas.openxmlformats.org/officeDocument/2006/customXml" ds:itemID="{B2355084-8F39-4CB0-8F0A-C31F6C2B4245}"/>
</file>

<file path=docProps/app.xml><?xml version="1.0" encoding="utf-8"?>
<Properties xmlns="http://schemas.openxmlformats.org/officeDocument/2006/extended-properties" xmlns:vt="http://schemas.openxmlformats.org/officeDocument/2006/docPropsVTypes">
  <Template>Auxiliar en recreación y bienestar para personas adultas mayores-GEN26</Template>
  <TotalTime>1</TotalTime>
  <Pages>6</Pages>
  <Words>738</Words>
  <Characters>4757</Characters>
  <Application>Microsoft Office Word</Application>
  <DocSecurity>0</DocSecurity>
  <Lines>206</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Barrera</dc:creator>
  <cp:keywords/>
  <dc:description/>
  <cp:lastModifiedBy>Virginia Barrera</cp:lastModifiedBy>
  <cp:revision>2</cp:revision>
  <cp:lastPrinted>2025-10-27T19:09:00Z</cp:lastPrinted>
  <dcterms:created xsi:type="dcterms:W3CDTF">2026-04-13T05:56:00Z</dcterms:created>
  <dcterms:modified xsi:type="dcterms:W3CDTF">2026-04-13T05:56:00Z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